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2BFFA" w14:textId="7D9482E4" w:rsidR="009C0564" w:rsidRPr="00973EB8" w:rsidRDefault="008922DF" w:rsidP="00335282">
      <w:pPr>
        <w:tabs>
          <w:tab w:val="right" w:pos="9216"/>
        </w:tabs>
        <w:spacing w:after="0"/>
        <w:jc w:val="left"/>
        <w:rPr>
          <w:b/>
          <w:kern w:val="2"/>
          <w:lang w:eastAsia="zh-CN"/>
        </w:rPr>
      </w:pPr>
      <w:r w:rsidRPr="00973EB8">
        <w:rPr>
          <w:b/>
          <w:noProof/>
          <w:kern w:val="2"/>
        </w:rPr>
        <mc:AlternateContent>
          <mc:Choice Requires="wps">
            <w:drawing>
              <wp:anchor distT="0" distB="0" distL="114300" distR="114300" simplePos="0" relativeHeight="251657728" behindDoc="0" locked="1" layoutInCell="1" allowOverlap="1" wp14:anchorId="4DB79DC4" wp14:editId="054E0596">
                <wp:simplePos x="0" y="0"/>
                <wp:positionH relativeFrom="column">
                  <wp:posOffset>0</wp:posOffset>
                </wp:positionH>
                <wp:positionV relativeFrom="paragraph">
                  <wp:posOffset>0</wp:posOffset>
                </wp:positionV>
                <wp:extent cx="635" cy="635"/>
                <wp:effectExtent l="50800" t="50800" r="50165" b="50165"/>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55BEE51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bookmarkStart w:id="0" w:name="_Ref494758918"/>
      <w:bookmarkStart w:id="1" w:name="_Ref494760785"/>
      <w:bookmarkEnd w:id="0"/>
      <w:bookmarkEnd w:id="1"/>
      <w:r w:rsidR="00B833D5" w:rsidRPr="00973EB8">
        <w:rPr>
          <w:b/>
          <w:kern w:val="2"/>
          <w:lang w:eastAsia="zh-CN"/>
        </w:rPr>
        <w:t>3GPP TSG RAN WG1 Meeting #</w:t>
      </w:r>
      <w:r w:rsidR="00D21601" w:rsidRPr="00973EB8">
        <w:rPr>
          <w:b/>
          <w:kern w:val="2"/>
          <w:lang w:eastAsia="zh-CN"/>
        </w:rPr>
        <w:t>9</w:t>
      </w:r>
      <w:r w:rsidR="002B0F3B" w:rsidRPr="00973EB8">
        <w:rPr>
          <w:b/>
          <w:kern w:val="2"/>
          <w:lang w:eastAsia="zh-CN"/>
        </w:rPr>
        <w:t>2</w:t>
      </w:r>
      <w:r w:rsidR="00B52290" w:rsidRPr="00973EB8">
        <w:rPr>
          <w:b/>
          <w:kern w:val="2"/>
          <w:lang w:eastAsia="zh-CN"/>
        </w:rPr>
        <w:t>bis</w:t>
      </w:r>
      <w:r w:rsidR="00972929" w:rsidRPr="00973EB8">
        <w:rPr>
          <w:b/>
          <w:kern w:val="2"/>
          <w:lang w:eastAsia="zh-CN"/>
        </w:rPr>
        <w:tab/>
      </w:r>
      <w:r w:rsidR="00685FD4" w:rsidRPr="00973EB8">
        <w:rPr>
          <w:b/>
          <w:kern w:val="2"/>
          <w:lang w:eastAsia="zh-CN"/>
        </w:rPr>
        <w:t>R</w:t>
      </w:r>
      <w:r w:rsidR="00FF2E73" w:rsidRPr="00973EB8">
        <w:rPr>
          <w:b/>
          <w:kern w:val="2"/>
          <w:lang w:eastAsia="zh-CN"/>
        </w:rPr>
        <w:t>1</w:t>
      </w:r>
      <w:r w:rsidR="009C0564" w:rsidRPr="00973EB8">
        <w:rPr>
          <w:b/>
          <w:kern w:val="2"/>
          <w:lang w:eastAsia="zh-CN"/>
        </w:rPr>
        <w:t>-</w:t>
      </w:r>
      <w:r w:rsidR="002B0F3B" w:rsidRPr="00973EB8">
        <w:rPr>
          <w:b/>
          <w:kern w:val="2"/>
          <w:lang w:eastAsia="zh-CN"/>
        </w:rPr>
        <w:t>18</w:t>
      </w:r>
      <w:r w:rsidR="0065632B" w:rsidRPr="00973EB8">
        <w:rPr>
          <w:b/>
          <w:kern w:val="2"/>
          <w:lang w:eastAsia="zh-CN"/>
        </w:rPr>
        <w:t>0</w:t>
      </w:r>
      <w:r w:rsidR="001B089A">
        <w:rPr>
          <w:b/>
          <w:kern w:val="2"/>
          <w:lang w:eastAsia="zh-CN"/>
        </w:rPr>
        <w:t>5077</w:t>
      </w:r>
    </w:p>
    <w:p w14:paraId="06AFA57D" w14:textId="268DAE13" w:rsidR="009C0564" w:rsidRPr="00973EB8" w:rsidRDefault="00B52290" w:rsidP="00CF195E">
      <w:pPr>
        <w:jc w:val="left"/>
        <w:rPr>
          <w:b/>
          <w:kern w:val="2"/>
          <w:lang w:eastAsia="zh-CN"/>
        </w:rPr>
      </w:pPr>
      <w:r w:rsidRPr="00973EB8">
        <w:rPr>
          <w:b/>
          <w:kern w:val="2"/>
          <w:lang w:eastAsia="zh-CN"/>
        </w:rPr>
        <w:t>Sanya</w:t>
      </w:r>
      <w:r w:rsidR="006D1EF7" w:rsidRPr="00973EB8">
        <w:rPr>
          <w:b/>
          <w:kern w:val="2"/>
          <w:lang w:eastAsia="zh-CN"/>
        </w:rPr>
        <w:t xml:space="preserve">, </w:t>
      </w:r>
      <w:r w:rsidRPr="00973EB8">
        <w:rPr>
          <w:b/>
          <w:kern w:val="2"/>
          <w:lang w:eastAsia="zh-CN"/>
        </w:rPr>
        <w:t>China</w:t>
      </w:r>
      <w:r w:rsidR="004C72A1" w:rsidRPr="00973EB8">
        <w:rPr>
          <w:b/>
          <w:kern w:val="2"/>
          <w:lang w:eastAsia="zh-CN"/>
        </w:rPr>
        <w:t xml:space="preserve">, </w:t>
      </w:r>
      <w:r w:rsidRPr="00973EB8">
        <w:rPr>
          <w:b/>
          <w:kern w:val="2"/>
          <w:lang w:eastAsia="zh-CN"/>
        </w:rPr>
        <w:t>April</w:t>
      </w:r>
      <w:r w:rsidR="002B0F3B" w:rsidRPr="00973EB8">
        <w:rPr>
          <w:b/>
          <w:kern w:val="2"/>
          <w:lang w:eastAsia="zh-CN"/>
        </w:rPr>
        <w:t xml:space="preserve"> </w:t>
      </w:r>
      <w:r w:rsidRPr="00973EB8">
        <w:rPr>
          <w:b/>
          <w:kern w:val="2"/>
          <w:lang w:eastAsia="zh-CN"/>
        </w:rPr>
        <w:t>16</w:t>
      </w:r>
      <w:r w:rsidRPr="00973EB8">
        <w:rPr>
          <w:b/>
          <w:kern w:val="2"/>
          <w:vertAlign w:val="superscript"/>
          <w:lang w:eastAsia="zh-CN"/>
        </w:rPr>
        <w:t>th</w:t>
      </w:r>
      <w:r w:rsidRPr="00973EB8">
        <w:rPr>
          <w:b/>
          <w:kern w:val="2"/>
          <w:lang w:eastAsia="zh-CN"/>
        </w:rPr>
        <w:t xml:space="preserve"> </w:t>
      </w:r>
      <w:r w:rsidR="0092688B" w:rsidRPr="00973EB8">
        <w:rPr>
          <w:b/>
          <w:kern w:val="2"/>
          <w:lang w:eastAsia="zh-CN"/>
        </w:rPr>
        <w:t xml:space="preserve">– </w:t>
      </w:r>
      <w:r w:rsidR="002B0F3B" w:rsidRPr="00973EB8">
        <w:rPr>
          <w:b/>
          <w:kern w:val="2"/>
          <w:lang w:eastAsia="zh-CN"/>
        </w:rPr>
        <w:t>2</w:t>
      </w:r>
      <w:r w:rsidRPr="00973EB8">
        <w:rPr>
          <w:b/>
          <w:kern w:val="2"/>
          <w:lang w:eastAsia="zh-CN"/>
        </w:rPr>
        <w:t>0</w:t>
      </w:r>
      <w:r w:rsidRPr="00973EB8">
        <w:rPr>
          <w:b/>
          <w:kern w:val="2"/>
          <w:vertAlign w:val="superscript"/>
          <w:lang w:eastAsia="zh-CN"/>
        </w:rPr>
        <w:t>th</w:t>
      </w:r>
      <w:r w:rsidR="002F716C" w:rsidRPr="00973EB8">
        <w:rPr>
          <w:b/>
          <w:kern w:val="2"/>
          <w:lang w:eastAsia="zh-CN"/>
        </w:rPr>
        <w:t>,</w:t>
      </w:r>
      <w:r w:rsidR="00B833D5" w:rsidRPr="00973EB8">
        <w:rPr>
          <w:b/>
          <w:kern w:val="2"/>
          <w:lang w:eastAsia="zh-CN"/>
        </w:rPr>
        <w:t xml:space="preserve"> 201</w:t>
      </w:r>
      <w:r w:rsidR="002B0F3B" w:rsidRPr="00973EB8">
        <w:rPr>
          <w:b/>
          <w:kern w:val="2"/>
          <w:lang w:eastAsia="zh-CN"/>
        </w:rPr>
        <w:t>8</w:t>
      </w:r>
    </w:p>
    <w:p w14:paraId="1B6C6E6D" w14:textId="77777777" w:rsidR="009C0564" w:rsidRPr="00973EB8" w:rsidRDefault="009C0564" w:rsidP="00CF195E">
      <w:pPr>
        <w:pBdr>
          <w:top w:val="single" w:sz="4" w:space="1" w:color="auto"/>
        </w:pBdr>
        <w:spacing w:after="0"/>
        <w:jc w:val="left"/>
        <w:rPr>
          <w:b/>
          <w:kern w:val="2"/>
          <w:sz w:val="16"/>
          <w:szCs w:val="16"/>
          <w:lang w:eastAsia="zh-CN"/>
        </w:rPr>
      </w:pPr>
    </w:p>
    <w:p w14:paraId="0C72F7C9" w14:textId="6DEA380B" w:rsidR="009C0564" w:rsidRPr="00973EB8" w:rsidRDefault="009C0564" w:rsidP="00CF195E">
      <w:pPr>
        <w:spacing w:after="60"/>
        <w:ind w:left="1555" w:hanging="1555"/>
        <w:jc w:val="left"/>
        <w:rPr>
          <w:b/>
          <w:kern w:val="2"/>
          <w:lang w:eastAsia="zh-CN"/>
        </w:rPr>
      </w:pPr>
      <w:r w:rsidRPr="00973EB8">
        <w:rPr>
          <w:b/>
          <w:kern w:val="2"/>
          <w:lang w:eastAsia="zh-CN"/>
        </w:rPr>
        <w:t>Agenda Item:</w:t>
      </w:r>
      <w:r w:rsidR="00F31B49" w:rsidRPr="00973EB8">
        <w:rPr>
          <w:b/>
          <w:kern w:val="2"/>
          <w:lang w:eastAsia="zh-CN"/>
        </w:rPr>
        <w:tab/>
      </w:r>
      <w:r w:rsidR="00CA5F51" w:rsidRPr="00973EB8">
        <w:rPr>
          <w:b/>
          <w:kern w:val="2"/>
          <w:lang w:eastAsia="zh-CN"/>
        </w:rPr>
        <w:t>7.</w:t>
      </w:r>
      <w:r w:rsidR="0041385C" w:rsidRPr="00973EB8">
        <w:rPr>
          <w:b/>
          <w:kern w:val="2"/>
          <w:lang w:eastAsia="zh-CN"/>
        </w:rPr>
        <w:t>5.2</w:t>
      </w:r>
    </w:p>
    <w:p w14:paraId="31989C7B" w14:textId="44E0DAB2" w:rsidR="00BC1C3C" w:rsidRPr="00973EB8" w:rsidRDefault="00305FF9" w:rsidP="00CF195E">
      <w:pPr>
        <w:spacing w:after="60"/>
        <w:ind w:left="1555" w:hanging="1555"/>
        <w:jc w:val="left"/>
        <w:rPr>
          <w:b/>
          <w:kern w:val="2"/>
          <w:lang w:eastAsia="zh-CN"/>
        </w:rPr>
      </w:pPr>
      <w:r w:rsidRPr="00973EB8">
        <w:rPr>
          <w:b/>
          <w:kern w:val="2"/>
          <w:lang w:eastAsia="zh-CN"/>
        </w:rPr>
        <w:t>Source:</w:t>
      </w:r>
      <w:r w:rsidRPr="00973EB8">
        <w:rPr>
          <w:b/>
          <w:kern w:val="2"/>
          <w:lang w:eastAsia="zh-CN"/>
        </w:rPr>
        <w:tab/>
      </w:r>
      <w:r w:rsidR="009767DE" w:rsidRPr="00973EB8">
        <w:rPr>
          <w:b/>
          <w:kern w:val="2"/>
          <w:lang w:eastAsia="zh-CN"/>
        </w:rPr>
        <w:t>Coh</w:t>
      </w:r>
      <w:r w:rsidR="00690A3E" w:rsidRPr="00973EB8">
        <w:rPr>
          <w:b/>
          <w:kern w:val="2"/>
          <w:lang w:eastAsia="zh-CN"/>
        </w:rPr>
        <w:t>ere Technologies</w:t>
      </w:r>
    </w:p>
    <w:p w14:paraId="46B7F8F1" w14:textId="25214A64" w:rsidR="0026538C" w:rsidRPr="00973EB8" w:rsidRDefault="009C0564" w:rsidP="00CF195E">
      <w:pPr>
        <w:spacing w:after="60"/>
        <w:ind w:left="1555" w:hanging="1555"/>
        <w:jc w:val="left"/>
        <w:rPr>
          <w:b/>
          <w:kern w:val="2"/>
          <w:lang w:eastAsia="zh-CN"/>
        </w:rPr>
      </w:pPr>
      <w:r w:rsidRPr="00973EB8">
        <w:rPr>
          <w:b/>
          <w:kern w:val="2"/>
          <w:lang w:eastAsia="zh-CN"/>
        </w:rPr>
        <w:t>Title:</w:t>
      </w:r>
      <w:r w:rsidRPr="00973EB8">
        <w:rPr>
          <w:b/>
          <w:kern w:val="2"/>
          <w:lang w:eastAsia="zh-CN"/>
        </w:rPr>
        <w:tab/>
      </w:r>
      <w:r w:rsidR="00B52290" w:rsidRPr="00973EB8">
        <w:rPr>
          <w:b/>
          <w:kern w:val="2"/>
          <w:lang w:eastAsia="zh-CN"/>
        </w:rPr>
        <w:t xml:space="preserve">On channel models for </w:t>
      </w:r>
      <w:r w:rsidR="00DD3020" w:rsidRPr="00973EB8">
        <w:rPr>
          <w:b/>
          <w:kern w:val="2"/>
          <w:lang w:eastAsia="zh-CN"/>
        </w:rPr>
        <w:t>e</w:t>
      </w:r>
      <w:r w:rsidR="002541B3" w:rsidRPr="00973EB8">
        <w:rPr>
          <w:b/>
          <w:kern w:val="2"/>
          <w:lang w:eastAsia="zh-CN"/>
        </w:rPr>
        <w:t>V2X</w:t>
      </w:r>
    </w:p>
    <w:p w14:paraId="1AD622B9" w14:textId="77777777" w:rsidR="009C0564" w:rsidRPr="00973EB8" w:rsidRDefault="009C0564" w:rsidP="00CF195E">
      <w:pPr>
        <w:spacing w:after="60"/>
        <w:ind w:left="1555" w:hanging="1555"/>
        <w:jc w:val="left"/>
        <w:rPr>
          <w:b/>
          <w:kern w:val="2"/>
          <w:lang w:eastAsia="zh-CN"/>
        </w:rPr>
      </w:pPr>
      <w:r w:rsidRPr="00973EB8">
        <w:rPr>
          <w:b/>
          <w:kern w:val="2"/>
          <w:lang w:eastAsia="zh-CN"/>
        </w:rPr>
        <w:t>Document for:</w:t>
      </w:r>
      <w:r w:rsidRPr="00973EB8">
        <w:rPr>
          <w:b/>
          <w:kern w:val="2"/>
          <w:lang w:eastAsia="zh-CN"/>
        </w:rPr>
        <w:tab/>
      </w:r>
      <w:r w:rsidR="001F7121" w:rsidRPr="00973EB8">
        <w:rPr>
          <w:b/>
          <w:kern w:val="2"/>
          <w:lang w:eastAsia="zh-CN"/>
        </w:rPr>
        <w:t>Discussion and decision</w:t>
      </w:r>
      <w:r w:rsidR="002D0439" w:rsidRPr="00973EB8">
        <w:rPr>
          <w:b/>
          <w:kern w:val="2"/>
          <w:lang w:eastAsia="zh-CN"/>
        </w:rPr>
        <w:t xml:space="preserve"> </w:t>
      </w:r>
    </w:p>
    <w:p w14:paraId="23FEDFA3" w14:textId="77777777" w:rsidR="00B833D5" w:rsidRPr="00973EB8" w:rsidRDefault="00B833D5" w:rsidP="00CF195E">
      <w:pPr>
        <w:pBdr>
          <w:bottom w:val="single" w:sz="4" w:space="1" w:color="auto"/>
        </w:pBdr>
        <w:spacing w:after="0"/>
        <w:jc w:val="left"/>
        <w:rPr>
          <w:b/>
          <w:kern w:val="2"/>
          <w:sz w:val="16"/>
          <w:szCs w:val="16"/>
          <w:lang w:eastAsia="zh-CN"/>
        </w:rPr>
      </w:pPr>
    </w:p>
    <w:p w14:paraId="03D62E2F" w14:textId="77777777" w:rsidR="00B833D5" w:rsidRPr="00973EB8" w:rsidRDefault="00B833D5" w:rsidP="00B833D5">
      <w:pPr>
        <w:rPr>
          <w:rStyle w:val="Emphasis"/>
          <w:i w:val="0"/>
          <w:lang w:val="en-US"/>
        </w:rPr>
      </w:pPr>
      <w:bookmarkStart w:id="2" w:name="_Ref124589705"/>
      <w:bookmarkStart w:id="3" w:name="_Ref129681862"/>
    </w:p>
    <w:p w14:paraId="4AB67CDE" w14:textId="77777777" w:rsidR="009C0564" w:rsidRPr="00973EB8" w:rsidRDefault="009C0564">
      <w:pPr>
        <w:pStyle w:val="Heading1"/>
      </w:pPr>
      <w:r w:rsidRPr="00973EB8">
        <w:t>Introduction</w:t>
      </w:r>
      <w:bookmarkEnd w:id="2"/>
      <w:bookmarkEnd w:id="3"/>
    </w:p>
    <w:p w14:paraId="4967942E" w14:textId="511175DA" w:rsidR="00667ABA" w:rsidRPr="00973EB8" w:rsidRDefault="005F7A87" w:rsidP="00B833D5">
      <w:pPr>
        <w:rPr>
          <w:rFonts w:eastAsia="MS Mincho"/>
          <w:lang w:eastAsia="ja-JP"/>
        </w:rPr>
      </w:pPr>
      <w:r w:rsidRPr="00973EB8">
        <w:rPr>
          <w:rFonts w:eastAsia="MS Mincho"/>
          <w:lang w:eastAsia="ja-JP"/>
        </w:rPr>
        <w:t xml:space="preserve">RAN1 has conducted multiple email </w:t>
      </w:r>
      <w:r w:rsidR="00394D4B" w:rsidRPr="00973EB8">
        <w:rPr>
          <w:rFonts w:eastAsia="MS Mincho"/>
          <w:lang w:eastAsia="ja-JP"/>
        </w:rPr>
        <w:t xml:space="preserve">and offline </w:t>
      </w:r>
      <w:r w:rsidRPr="00973EB8">
        <w:rPr>
          <w:rFonts w:eastAsia="MS Mincho"/>
          <w:lang w:eastAsia="ja-JP"/>
        </w:rPr>
        <w:t xml:space="preserve">discussions on eV2X evaluation methodology </w:t>
      </w:r>
      <w:r w:rsidR="00B6252D" w:rsidRPr="00973EB8">
        <w:rPr>
          <w:rFonts w:eastAsia="MS Mincho"/>
          <w:lang w:eastAsia="ja-JP"/>
        </w:rPr>
        <w:t>(</w:t>
      </w:r>
      <w:r w:rsidR="00B6252D" w:rsidRPr="00973EB8">
        <w:rPr>
          <w:rFonts w:eastAsia="MS Mincho"/>
          <w:lang w:eastAsia="ja-JP"/>
        </w:rPr>
        <w:fldChar w:fldCharType="begin"/>
      </w:r>
      <w:r w:rsidR="00B6252D" w:rsidRPr="00973EB8">
        <w:rPr>
          <w:rFonts w:eastAsia="MS Mincho"/>
          <w:lang w:eastAsia="ja-JP"/>
        </w:rPr>
        <w:instrText xml:space="preserve"> REF _Ref492665742 \n \h </w:instrText>
      </w:r>
      <w:r w:rsidR="00B6252D" w:rsidRPr="00973EB8">
        <w:rPr>
          <w:rFonts w:eastAsia="MS Mincho"/>
          <w:lang w:eastAsia="ja-JP"/>
        </w:rPr>
      </w:r>
      <w:r w:rsidR="00B6252D" w:rsidRPr="00973EB8">
        <w:rPr>
          <w:rFonts w:eastAsia="MS Mincho"/>
          <w:lang w:eastAsia="ja-JP"/>
        </w:rPr>
        <w:fldChar w:fldCharType="separate"/>
      </w:r>
      <w:r w:rsidR="001074C9">
        <w:rPr>
          <w:rFonts w:eastAsia="MS Mincho"/>
          <w:cs/>
          <w:lang w:eastAsia="ja-JP"/>
        </w:rPr>
        <w:t>‎</w:t>
      </w:r>
      <w:r w:rsidR="001074C9">
        <w:rPr>
          <w:rFonts w:eastAsia="MS Mincho"/>
          <w:lang w:eastAsia="ja-JP"/>
        </w:rPr>
        <w:t>[1]</w:t>
      </w:r>
      <w:r w:rsidR="00B6252D" w:rsidRPr="00973EB8">
        <w:rPr>
          <w:rFonts w:eastAsia="MS Mincho"/>
          <w:lang w:eastAsia="ja-JP"/>
        </w:rPr>
        <w:fldChar w:fldCharType="end"/>
      </w:r>
      <w:r w:rsidR="00B6252D" w:rsidRPr="00973EB8">
        <w:rPr>
          <w:rFonts w:eastAsia="MS Mincho"/>
          <w:lang w:eastAsia="ja-JP"/>
        </w:rPr>
        <w:t xml:space="preserve">, </w:t>
      </w:r>
      <w:r w:rsidR="00B6252D" w:rsidRPr="00973EB8">
        <w:rPr>
          <w:rFonts w:eastAsia="MS Mincho"/>
          <w:lang w:eastAsia="ja-JP"/>
        </w:rPr>
        <w:fldChar w:fldCharType="begin"/>
      </w:r>
      <w:r w:rsidR="00B6252D" w:rsidRPr="00973EB8">
        <w:rPr>
          <w:rFonts w:eastAsia="MS Mincho"/>
          <w:lang w:eastAsia="ja-JP"/>
        </w:rPr>
        <w:instrText xml:space="preserve"> REF _Ref510097044 \n \h </w:instrText>
      </w:r>
      <w:r w:rsidR="00B6252D" w:rsidRPr="00973EB8">
        <w:rPr>
          <w:rFonts w:eastAsia="MS Mincho"/>
          <w:lang w:eastAsia="ja-JP"/>
        </w:rPr>
      </w:r>
      <w:r w:rsidR="00B6252D" w:rsidRPr="00973EB8">
        <w:rPr>
          <w:rFonts w:eastAsia="MS Mincho"/>
          <w:lang w:eastAsia="ja-JP"/>
        </w:rPr>
        <w:fldChar w:fldCharType="separate"/>
      </w:r>
      <w:r w:rsidR="001074C9">
        <w:rPr>
          <w:rFonts w:eastAsia="MS Mincho"/>
          <w:cs/>
          <w:lang w:eastAsia="ja-JP"/>
        </w:rPr>
        <w:t>‎</w:t>
      </w:r>
      <w:r w:rsidR="001074C9">
        <w:rPr>
          <w:rFonts w:eastAsia="MS Mincho"/>
          <w:lang w:eastAsia="ja-JP"/>
        </w:rPr>
        <w:t>[2]</w:t>
      </w:r>
      <w:r w:rsidR="00B6252D" w:rsidRPr="00973EB8">
        <w:rPr>
          <w:rFonts w:eastAsia="MS Mincho"/>
          <w:lang w:eastAsia="ja-JP"/>
        </w:rPr>
        <w:fldChar w:fldCharType="end"/>
      </w:r>
      <w:r w:rsidR="00B6252D" w:rsidRPr="00973EB8">
        <w:rPr>
          <w:rFonts w:eastAsia="MS Mincho"/>
          <w:lang w:eastAsia="ja-JP"/>
        </w:rPr>
        <w:t xml:space="preserve">, </w:t>
      </w:r>
      <w:r w:rsidR="00B6252D" w:rsidRPr="00973EB8">
        <w:rPr>
          <w:rFonts w:eastAsia="MS Mincho"/>
          <w:lang w:eastAsia="ja-JP"/>
        </w:rPr>
        <w:fldChar w:fldCharType="begin"/>
      </w:r>
      <w:r w:rsidR="00B6252D" w:rsidRPr="00973EB8">
        <w:rPr>
          <w:rFonts w:eastAsia="MS Mincho"/>
          <w:lang w:eastAsia="ja-JP"/>
        </w:rPr>
        <w:instrText xml:space="preserve"> REF _Ref510097048 \n \h </w:instrText>
      </w:r>
      <w:r w:rsidR="00B6252D" w:rsidRPr="00973EB8">
        <w:rPr>
          <w:rFonts w:eastAsia="MS Mincho"/>
          <w:lang w:eastAsia="ja-JP"/>
        </w:rPr>
      </w:r>
      <w:r w:rsidR="00B6252D" w:rsidRPr="00973EB8">
        <w:rPr>
          <w:rFonts w:eastAsia="MS Mincho"/>
          <w:lang w:eastAsia="ja-JP"/>
        </w:rPr>
        <w:fldChar w:fldCharType="separate"/>
      </w:r>
      <w:r w:rsidR="001074C9">
        <w:rPr>
          <w:rFonts w:eastAsia="MS Mincho"/>
          <w:cs/>
          <w:lang w:eastAsia="ja-JP"/>
        </w:rPr>
        <w:t>‎</w:t>
      </w:r>
      <w:r w:rsidR="001074C9">
        <w:rPr>
          <w:rFonts w:eastAsia="MS Mincho"/>
          <w:lang w:eastAsia="ja-JP"/>
        </w:rPr>
        <w:t>[3]</w:t>
      </w:r>
      <w:r w:rsidR="00B6252D" w:rsidRPr="00973EB8">
        <w:rPr>
          <w:rFonts w:eastAsia="MS Mincho"/>
          <w:lang w:eastAsia="ja-JP"/>
        </w:rPr>
        <w:fldChar w:fldCharType="end"/>
      </w:r>
      <w:r w:rsidR="00B6252D" w:rsidRPr="00973EB8">
        <w:rPr>
          <w:rFonts w:eastAsia="MS Mincho"/>
          <w:lang w:eastAsia="ja-JP"/>
        </w:rPr>
        <w:t xml:space="preserve">, </w:t>
      </w:r>
      <w:r w:rsidR="00B6252D" w:rsidRPr="00973EB8">
        <w:rPr>
          <w:rFonts w:eastAsia="MS Mincho"/>
          <w:lang w:eastAsia="ja-JP"/>
        </w:rPr>
        <w:fldChar w:fldCharType="begin"/>
      </w:r>
      <w:r w:rsidR="00B6252D" w:rsidRPr="00973EB8">
        <w:rPr>
          <w:rFonts w:eastAsia="MS Mincho"/>
          <w:lang w:eastAsia="ja-JP"/>
        </w:rPr>
        <w:instrText xml:space="preserve"> REF _Ref510097051 \n \h </w:instrText>
      </w:r>
      <w:r w:rsidR="00B6252D" w:rsidRPr="00973EB8">
        <w:rPr>
          <w:rFonts w:eastAsia="MS Mincho"/>
          <w:lang w:eastAsia="ja-JP"/>
        </w:rPr>
      </w:r>
      <w:r w:rsidR="00B6252D" w:rsidRPr="00973EB8">
        <w:rPr>
          <w:rFonts w:eastAsia="MS Mincho"/>
          <w:lang w:eastAsia="ja-JP"/>
        </w:rPr>
        <w:fldChar w:fldCharType="separate"/>
      </w:r>
      <w:r w:rsidR="001074C9">
        <w:rPr>
          <w:rFonts w:eastAsia="MS Mincho"/>
          <w:cs/>
          <w:lang w:eastAsia="ja-JP"/>
        </w:rPr>
        <w:t>‎</w:t>
      </w:r>
      <w:r w:rsidR="001074C9">
        <w:rPr>
          <w:rFonts w:eastAsia="MS Mincho"/>
          <w:lang w:eastAsia="ja-JP"/>
        </w:rPr>
        <w:t>[4]</w:t>
      </w:r>
      <w:r w:rsidR="00B6252D" w:rsidRPr="00973EB8">
        <w:rPr>
          <w:rFonts w:eastAsia="MS Mincho"/>
          <w:lang w:eastAsia="ja-JP"/>
        </w:rPr>
        <w:fldChar w:fldCharType="end"/>
      </w:r>
      <w:r w:rsidR="00B6252D" w:rsidRPr="00973EB8">
        <w:rPr>
          <w:rFonts w:eastAsia="MS Mincho"/>
          <w:lang w:eastAsia="ja-JP"/>
        </w:rPr>
        <w:t xml:space="preserve">), followed by offline discussions in RAN1 #92, </w:t>
      </w:r>
      <w:r w:rsidRPr="00973EB8">
        <w:rPr>
          <w:rFonts w:eastAsia="MS Mincho"/>
          <w:lang w:eastAsia="ja-JP"/>
        </w:rPr>
        <w:t>which concluded with consensus on multiple items</w:t>
      </w:r>
      <w:r w:rsidR="00B6252D" w:rsidRPr="00973EB8">
        <w:rPr>
          <w:rFonts w:eastAsia="MS Mincho"/>
          <w:lang w:eastAsia="ja-JP"/>
        </w:rPr>
        <w:t xml:space="preserve"> (</w:t>
      </w:r>
      <w:r w:rsidR="00B6252D" w:rsidRPr="00973EB8">
        <w:rPr>
          <w:rFonts w:eastAsia="MS Mincho"/>
          <w:lang w:eastAsia="ja-JP"/>
        </w:rPr>
        <w:fldChar w:fldCharType="begin"/>
      </w:r>
      <w:r w:rsidR="00B6252D" w:rsidRPr="00973EB8">
        <w:rPr>
          <w:rFonts w:eastAsia="MS Mincho"/>
          <w:lang w:eastAsia="ja-JP"/>
        </w:rPr>
        <w:instrText xml:space="preserve"> REF _Ref510097372 \n \h </w:instrText>
      </w:r>
      <w:r w:rsidR="00B6252D" w:rsidRPr="00973EB8">
        <w:rPr>
          <w:rFonts w:eastAsia="MS Mincho"/>
          <w:lang w:eastAsia="ja-JP"/>
        </w:rPr>
      </w:r>
      <w:r w:rsidR="00B6252D" w:rsidRPr="00973EB8">
        <w:rPr>
          <w:rFonts w:eastAsia="MS Mincho"/>
          <w:lang w:eastAsia="ja-JP"/>
        </w:rPr>
        <w:fldChar w:fldCharType="separate"/>
      </w:r>
      <w:r w:rsidR="001074C9">
        <w:rPr>
          <w:rFonts w:eastAsia="MS Mincho"/>
          <w:cs/>
          <w:lang w:eastAsia="ja-JP"/>
        </w:rPr>
        <w:t>‎</w:t>
      </w:r>
      <w:r w:rsidR="001074C9">
        <w:rPr>
          <w:rFonts w:eastAsia="MS Mincho"/>
          <w:lang w:eastAsia="ja-JP"/>
        </w:rPr>
        <w:t>[5]</w:t>
      </w:r>
      <w:r w:rsidR="00B6252D" w:rsidRPr="00973EB8">
        <w:rPr>
          <w:rFonts w:eastAsia="MS Mincho"/>
          <w:lang w:eastAsia="ja-JP"/>
        </w:rPr>
        <w:fldChar w:fldCharType="end"/>
      </w:r>
      <w:r w:rsidR="00B6252D" w:rsidRPr="00973EB8">
        <w:rPr>
          <w:rFonts w:eastAsia="MS Mincho"/>
          <w:lang w:eastAsia="ja-JP"/>
        </w:rPr>
        <w:t>)</w:t>
      </w:r>
      <w:r w:rsidRPr="00973EB8">
        <w:rPr>
          <w:rFonts w:eastAsia="MS Mincho"/>
          <w:lang w:eastAsia="ja-JP"/>
        </w:rPr>
        <w:t xml:space="preserve">. Based on the consensus reached in the offline discussions, the following agreements were reached in the RAN1 #92 meeting related to the channel model for evaluating </w:t>
      </w:r>
      <w:r w:rsidR="000577B5" w:rsidRPr="00973EB8">
        <w:rPr>
          <w:rFonts w:eastAsia="MS Mincho"/>
          <w:lang w:eastAsia="ja-JP"/>
        </w:rPr>
        <w:t>eV2X</w:t>
      </w:r>
      <w:r w:rsidR="00B6252D" w:rsidRPr="00973EB8">
        <w:rPr>
          <w:rFonts w:eastAsia="MS Mincho"/>
          <w:lang w:eastAsia="ja-JP"/>
        </w:rPr>
        <w:t xml:space="preserve"> (</w:t>
      </w:r>
      <w:r w:rsidR="000058EA" w:rsidRPr="00973EB8">
        <w:rPr>
          <w:rFonts w:eastAsia="MS Mincho"/>
          <w:lang w:eastAsia="ja-JP"/>
        </w:rPr>
        <w:fldChar w:fldCharType="begin"/>
      </w:r>
      <w:r w:rsidR="000058EA" w:rsidRPr="00973EB8">
        <w:rPr>
          <w:rFonts w:eastAsia="MS Mincho"/>
          <w:lang w:eastAsia="ja-JP"/>
        </w:rPr>
        <w:instrText xml:space="preserve"> REF _Ref510097901 \n \h </w:instrText>
      </w:r>
      <w:r w:rsidR="000058EA" w:rsidRPr="00973EB8">
        <w:rPr>
          <w:rFonts w:eastAsia="MS Mincho"/>
          <w:lang w:eastAsia="ja-JP"/>
        </w:rPr>
      </w:r>
      <w:r w:rsidR="000058EA" w:rsidRPr="00973EB8">
        <w:rPr>
          <w:rFonts w:eastAsia="MS Mincho"/>
          <w:lang w:eastAsia="ja-JP"/>
        </w:rPr>
        <w:fldChar w:fldCharType="separate"/>
      </w:r>
      <w:r w:rsidR="001074C9">
        <w:rPr>
          <w:rFonts w:eastAsia="MS Mincho"/>
          <w:cs/>
          <w:lang w:eastAsia="ja-JP"/>
        </w:rPr>
        <w:t>‎</w:t>
      </w:r>
      <w:r w:rsidR="001074C9">
        <w:rPr>
          <w:rFonts w:eastAsia="MS Mincho"/>
          <w:lang w:eastAsia="ja-JP"/>
        </w:rPr>
        <w:t>[6]</w:t>
      </w:r>
      <w:r w:rsidR="000058EA" w:rsidRPr="00973EB8">
        <w:rPr>
          <w:rFonts w:eastAsia="MS Mincho"/>
          <w:lang w:eastAsia="ja-JP"/>
        </w:rPr>
        <w:fldChar w:fldCharType="end"/>
      </w:r>
      <w:r w:rsidR="00B6252D" w:rsidRPr="00973EB8">
        <w:rPr>
          <w:rFonts w:eastAsia="MS Mincho"/>
          <w:lang w:eastAsia="ja-JP"/>
        </w:rPr>
        <w:t>)</w:t>
      </w:r>
      <w:r w:rsidR="000577B5" w:rsidRPr="00973EB8">
        <w:rPr>
          <w:rFonts w:eastAsia="MS Mincho"/>
          <w:lang w:eastAsia="ja-JP"/>
        </w:rPr>
        <w:t>:</w:t>
      </w:r>
    </w:p>
    <w:p w14:paraId="5581058B" w14:textId="77777777" w:rsidR="002A1FFE" w:rsidRPr="00B17374" w:rsidRDefault="002A1FFE" w:rsidP="002A1FFE">
      <w:pPr>
        <w:rPr>
          <w:rFonts w:asciiTheme="majorBidi" w:hAnsiTheme="majorBidi" w:cstheme="majorBidi"/>
        </w:rPr>
      </w:pPr>
      <w:r w:rsidRPr="006D38AA">
        <w:rPr>
          <w:rFonts w:asciiTheme="majorBidi" w:hAnsiTheme="majorBidi" w:cstheme="majorBidi"/>
        </w:rPr>
        <w:t>Agreements</w:t>
      </w:r>
      <w:r w:rsidRPr="00B013A3">
        <w:rPr>
          <w:rFonts w:asciiTheme="majorBidi" w:hAnsiTheme="majorBidi" w:cstheme="majorBidi"/>
        </w:rPr>
        <w:t>:</w:t>
      </w:r>
    </w:p>
    <w:p w14:paraId="51BE7DD6" w14:textId="77777777" w:rsidR="002A1FFE" w:rsidRPr="00EA1F39" w:rsidRDefault="002A1FFE" w:rsidP="002A1FFE">
      <w:pPr>
        <w:pStyle w:val="BodyText"/>
        <w:widowControl w:val="0"/>
        <w:numPr>
          <w:ilvl w:val="0"/>
          <w:numId w:val="10"/>
        </w:numPr>
        <w:adjustRightInd/>
        <w:snapToGrid/>
        <w:spacing w:after="180" w:line="276" w:lineRule="auto"/>
        <w:ind w:left="940"/>
        <w:rPr>
          <w:rFonts w:asciiTheme="majorBidi" w:hAnsiTheme="majorBidi" w:cstheme="majorBidi"/>
          <w:sz w:val="22"/>
          <w:szCs w:val="22"/>
        </w:rPr>
      </w:pPr>
      <w:r w:rsidRPr="00EA1F39">
        <w:rPr>
          <w:rFonts w:asciiTheme="majorBidi" w:hAnsiTheme="majorBidi" w:cstheme="majorBidi"/>
          <w:sz w:val="22"/>
          <w:szCs w:val="22"/>
        </w:rPr>
        <w:t xml:space="preserve">At least for above 6 GHz, “vehicle blockage modeling” is introduced. </w:t>
      </w:r>
    </w:p>
    <w:p w14:paraId="13EE5A81" w14:textId="77777777" w:rsidR="002A1FFE" w:rsidRPr="00B17374" w:rsidRDefault="002A1FFE" w:rsidP="002A1FFE">
      <w:pPr>
        <w:pStyle w:val="BodyText"/>
        <w:widowControl w:val="0"/>
        <w:spacing w:after="180" w:line="276" w:lineRule="auto"/>
        <w:rPr>
          <w:rFonts w:asciiTheme="majorBidi" w:hAnsiTheme="majorBidi" w:cstheme="majorBidi"/>
          <w:sz w:val="22"/>
          <w:szCs w:val="22"/>
        </w:rPr>
      </w:pPr>
      <w:r w:rsidRPr="006D38AA">
        <w:rPr>
          <w:rFonts w:asciiTheme="majorBidi" w:hAnsiTheme="majorBidi" w:cstheme="majorBidi"/>
          <w:sz w:val="22"/>
          <w:szCs w:val="22"/>
        </w:rPr>
        <w:t>Agreements</w:t>
      </w:r>
      <w:r w:rsidRPr="00B013A3">
        <w:rPr>
          <w:rFonts w:asciiTheme="majorBidi" w:hAnsiTheme="majorBidi" w:cstheme="majorBidi"/>
          <w:sz w:val="22"/>
          <w:szCs w:val="22"/>
        </w:rPr>
        <w:t>:</w:t>
      </w:r>
    </w:p>
    <w:p w14:paraId="3A12BF96" w14:textId="77777777" w:rsidR="002A1FFE" w:rsidRPr="00EA1F39" w:rsidRDefault="002A1FFE" w:rsidP="002A1FFE">
      <w:pPr>
        <w:pStyle w:val="BodyText"/>
        <w:widowControl w:val="0"/>
        <w:numPr>
          <w:ilvl w:val="0"/>
          <w:numId w:val="10"/>
        </w:numPr>
        <w:adjustRightInd/>
        <w:snapToGrid/>
        <w:spacing w:after="180" w:line="276" w:lineRule="auto"/>
        <w:ind w:left="940"/>
        <w:rPr>
          <w:rFonts w:asciiTheme="majorBidi" w:hAnsiTheme="majorBidi" w:cstheme="majorBidi"/>
          <w:sz w:val="22"/>
          <w:szCs w:val="22"/>
        </w:rPr>
      </w:pPr>
      <w:r w:rsidRPr="00EA1F39">
        <w:rPr>
          <w:rFonts w:asciiTheme="majorBidi" w:hAnsiTheme="majorBidi" w:cstheme="majorBidi"/>
          <w:sz w:val="22"/>
          <w:szCs w:val="22"/>
        </w:rPr>
        <w:t>For above 6 GHz, the fast fading parameters of “UMi-Street Canyon in TR 38.901” with some modification (e.g., setting statistics of AoD/ZoD to be the same for V2V link) is a starting point for sidelink in urban environment when the channel is LOS or blocked by a building. FFS for other cases (e.g., in highway environment, when channel is blocked by other vehicle(s)).</w:t>
      </w:r>
    </w:p>
    <w:p w14:paraId="7C4CA439" w14:textId="77777777" w:rsidR="002A1FFE" w:rsidRPr="00B17374" w:rsidRDefault="002A1FFE" w:rsidP="002A1FFE">
      <w:pPr>
        <w:rPr>
          <w:rFonts w:asciiTheme="majorBidi" w:hAnsiTheme="majorBidi" w:cstheme="majorBidi"/>
        </w:rPr>
      </w:pPr>
      <w:r w:rsidRPr="006D38AA">
        <w:rPr>
          <w:rFonts w:asciiTheme="majorBidi" w:hAnsiTheme="majorBidi" w:cstheme="majorBidi"/>
        </w:rPr>
        <w:t>Agreements</w:t>
      </w:r>
      <w:r w:rsidRPr="00B013A3">
        <w:rPr>
          <w:rFonts w:asciiTheme="majorBidi" w:hAnsiTheme="majorBidi" w:cstheme="majorBidi"/>
        </w:rPr>
        <w:t>:</w:t>
      </w:r>
    </w:p>
    <w:p w14:paraId="23450A88" w14:textId="77777777" w:rsidR="002A1FFE" w:rsidRPr="00EA1F39" w:rsidRDefault="002A1FFE" w:rsidP="002A1FFE">
      <w:pPr>
        <w:numPr>
          <w:ilvl w:val="0"/>
          <w:numId w:val="9"/>
        </w:numPr>
        <w:autoSpaceDE/>
        <w:autoSpaceDN/>
        <w:adjustRightInd/>
        <w:snapToGrid/>
        <w:spacing w:after="0"/>
        <w:jc w:val="left"/>
        <w:rPr>
          <w:rFonts w:asciiTheme="majorBidi" w:hAnsiTheme="majorBidi" w:cstheme="majorBidi"/>
        </w:rPr>
      </w:pPr>
      <w:r w:rsidRPr="00EA1F39">
        <w:rPr>
          <w:rFonts w:asciiTheme="majorBidi" w:hAnsiTheme="majorBidi" w:cstheme="majorBidi"/>
        </w:rPr>
        <w:t>For above 6 GHz, “oxygen absorption” is modelled by introducing additional loss which is derived based on TR 38.901.</w:t>
      </w:r>
    </w:p>
    <w:p w14:paraId="707AABB6" w14:textId="77777777" w:rsidR="00EB50D5" w:rsidRPr="006D38AA" w:rsidRDefault="00EB50D5" w:rsidP="001D7383">
      <w:pPr>
        <w:rPr>
          <w:rFonts w:asciiTheme="majorBidi" w:hAnsiTheme="majorBidi" w:cstheme="majorBidi"/>
        </w:rPr>
      </w:pPr>
    </w:p>
    <w:p w14:paraId="718C0AED" w14:textId="49237635" w:rsidR="001D7383" w:rsidRPr="00973EB8" w:rsidRDefault="001D7383" w:rsidP="001D7383">
      <w:pPr>
        <w:rPr>
          <w:rFonts w:asciiTheme="majorBidi" w:hAnsiTheme="majorBidi" w:cstheme="majorBidi"/>
        </w:rPr>
      </w:pPr>
      <w:r w:rsidRPr="006D38AA">
        <w:rPr>
          <w:rFonts w:asciiTheme="majorBidi" w:hAnsiTheme="majorBidi" w:cstheme="majorBidi"/>
        </w:rPr>
        <w:t>Agreements</w:t>
      </w:r>
      <w:r w:rsidRPr="00B013A3">
        <w:rPr>
          <w:rFonts w:asciiTheme="majorBidi" w:hAnsiTheme="majorBidi" w:cstheme="majorBidi"/>
        </w:rPr>
        <w:t>:</w:t>
      </w:r>
    </w:p>
    <w:p w14:paraId="248C0B07" w14:textId="77777777" w:rsidR="001D7383" w:rsidRPr="00973EB8" w:rsidRDefault="001D7383" w:rsidP="001D7383">
      <w:pPr>
        <w:pStyle w:val="BodyText"/>
        <w:widowControl w:val="0"/>
        <w:numPr>
          <w:ilvl w:val="0"/>
          <w:numId w:val="10"/>
        </w:numPr>
        <w:adjustRightInd/>
        <w:snapToGrid/>
        <w:spacing w:after="180" w:line="276" w:lineRule="auto"/>
        <w:ind w:left="940"/>
        <w:rPr>
          <w:rFonts w:asciiTheme="majorBidi" w:hAnsiTheme="majorBidi" w:cstheme="majorBidi"/>
          <w:sz w:val="22"/>
          <w:szCs w:val="22"/>
        </w:rPr>
      </w:pPr>
      <w:r w:rsidRPr="00973EB8">
        <w:rPr>
          <w:rFonts w:asciiTheme="majorBidi" w:hAnsiTheme="majorBidi" w:cstheme="majorBidi"/>
          <w:sz w:val="22"/>
          <w:szCs w:val="22"/>
        </w:rPr>
        <w:t xml:space="preserve">The following is used to reflect the effect of blockage in the parameters in the channel, if the channel between a Tx/Rx pair is turned out to be blocked. </w:t>
      </w:r>
    </w:p>
    <w:p w14:paraId="2B8FD8CC" w14:textId="23E899FE" w:rsidR="001D7383" w:rsidRPr="00973EB8" w:rsidRDefault="001D7383" w:rsidP="001D7383">
      <w:pPr>
        <w:widowControl w:val="0"/>
        <w:numPr>
          <w:ilvl w:val="0"/>
          <w:numId w:val="11"/>
        </w:numPr>
        <w:adjustRightInd/>
        <w:snapToGrid/>
        <w:spacing w:after="200" w:line="276" w:lineRule="auto"/>
        <w:rPr>
          <w:rFonts w:asciiTheme="majorBidi" w:hAnsiTheme="majorBidi" w:cstheme="majorBidi"/>
        </w:rPr>
      </w:pPr>
      <w:r w:rsidRPr="00973EB8">
        <w:rPr>
          <w:rFonts w:asciiTheme="majorBidi" w:hAnsiTheme="majorBidi" w:cstheme="majorBidi"/>
        </w:rPr>
        <w:t>By adding an additional loss to the path</w:t>
      </w:r>
      <w:r w:rsidR="006D38AA">
        <w:rPr>
          <w:rFonts w:asciiTheme="majorBidi" w:hAnsiTheme="majorBidi" w:cstheme="majorBidi"/>
        </w:rPr>
        <w:t xml:space="preserve"> </w:t>
      </w:r>
      <w:r w:rsidRPr="00973EB8">
        <w:rPr>
          <w:rFonts w:asciiTheme="majorBidi" w:hAnsiTheme="majorBidi" w:cstheme="majorBidi"/>
        </w:rPr>
        <w:t>loss equation that would be used if the Tx/Rx pair is not blocked by other vehicle(s).</w:t>
      </w:r>
    </w:p>
    <w:p w14:paraId="487CC800" w14:textId="77777777" w:rsidR="001D7383" w:rsidRPr="00973EB8" w:rsidRDefault="001D7383" w:rsidP="001D7383">
      <w:pPr>
        <w:widowControl w:val="0"/>
        <w:numPr>
          <w:ilvl w:val="1"/>
          <w:numId w:val="11"/>
        </w:numPr>
        <w:adjustRightInd/>
        <w:snapToGrid/>
        <w:spacing w:after="200" w:line="276" w:lineRule="auto"/>
        <w:rPr>
          <w:rFonts w:asciiTheme="majorBidi" w:hAnsiTheme="majorBidi" w:cstheme="majorBidi"/>
        </w:rPr>
      </w:pPr>
      <w:r w:rsidRPr="00973EB8">
        <w:rPr>
          <w:rFonts w:asciiTheme="majorBidi" w:hAnsiTheme="majorBidi" w:cstheme="majorBidi"/>
        </w:rPr>
        <w:t>FFS details (e.g., how to determine value of additional loss, whether the additional loss is a function of the number and size of blocking vehicles)</w:t>
      </w:r>
    </w:p>
    <w:p w14:paraId="4BF24C96" w14:textId="5E4AF753" w:rsidR="000577B5" w:rsidRPr="00973EB8" w:rsidRDefault="002C0171" w:rsidP="00B833D5">
      <w:pPr>
        <w:rPr>
          <w:rFonts w:eastAsia="MS Mincho"/>
          <w:lang w:eastAsia="ja-JP"/>
        </w:rPr>
      </w:pPr>
      <w:r w:rsidRPr="00973EB8">
        <w:rPr>
          <w:rFonts w:eastAsia="MS Mincho"/>
          <w:lang w:eastAsia="ja-JP"/>
        </w:rPr>
        <w:t>T</w:t>
      </w:r>
      <w:r w:rsidR="001E6FF2" w:rsidRPr="00973EB8">
        <w:rPr>
          <w:rFonts w:eastAsia="MS Mincho"/>
          <w:lang w:eastAsia="ja-JP"/>
        </w:rPr>
        <w:t xml:space="preserve">his contribution </w:t>
      </w:r>
      <w:r w:rsidRPr="00973EB8">
        <w:rPr>
          <w:rFonts w:eastAsia="MS Mincho"/>
          <w:lang w:eastAsia="ja-JP"/>
        </w:rPr>
        <w:t>discusses some of the remaining issues related to the channel model</w:t>
      </w:r>
      <w:r w:rsidR="00DB2C3D" w:rsidRPr="00973EB8">
        <w:rPr>
          <w:rFonts w:eastAsia="MS Mincho"/>
          <w:lang w:eastAsia="ja-JP"/>
        </w:rPr>
        <w:t>, namely:</w:t>
      </w:r>
    </w:p>
    <w:p w14:paraId="49522EE3" w14:textId="450FA523" w:rsidR="00F9649E" w:rsidRPr="00604D0F" w:rsidRDefault="00F9649E" w:rsidP="00F9649E">
      <w:pPr>
        <w:pStyle w:val="ListParagraph"/>
        <w:numPr>
          <w:ilvl w:val="0"/>
          <w:numId w:val="9"/>
        </w:numPr>
        <w:rPr>
          <w:rFonts w:eastAsia="MS Mincho"/>
          <w:sz w:val="22"/>
          <w:szCs w:val="22"/>
          <w:lang w:val="en-US"/>
        </w:rPr>
      </w:pPr>
      <w:r w:rsidRPr="00604D0F">
        <w:rPr>
          <w:rFonts w:eastAsia="MS Mincho"/>
          <w:sz w:val="22"/>
          <w:szCs w:val="22"/>
          <w:lang w:val="en-US"/>
        </w:rPr>
        <w:t>Channel model to be used for below 6 GHz</w:t>
      </w:r>
    </w:p>
    <w:p w14:paraId="043F13C0" w14:textId="2D687287" w:rsidR="00E073F1" w:rsidRPr="00604D0F" w:rsidRDefault="00E073F1" w:rsidP="00F9649E">
      <w:pPr>
        <w:pStyle w:val="ListParagraph"/>
        <w:numPr>
          <w:ilvl w:val="0"/>
          <w:numId w:val="9"/>
        </w:numPr>
        <w:rPr>
          <w:rFonts w:eastAsia="MS Mincho"/>
          <w:sz w:val="22"/>
          <w:szCs w:val="22"/>
          <w:lang w:val="en-US"/>
        </w:rPr>
      </w:pPr>
      <w:r w:rsidRPr="00604D0F">
        <w:rPr>
          <w:rFonts w:eastAsia="MS Mincho"/>
          <w:sz w:val="22"/>
          <w:szCs w:val="22"/>
          <w:lang w:val="en-US"/>
        </w:rPr>
        <w:t>Parameters for path</w:t>
      </w:r>
      <w:r w:rsidR="006D38AA" w:rsidRPr="00604D0F">
        <w:rPr>
          <w:rFonts w:eastAsia="MS Mincho"/>
          <w:sz w:val="22"/>
          <w:szCs w:val="22"/>
          <w:lang w:val="en-US"/>
        </w:rPr>
        <w:t xml:space="preserve"> </w:t>
      </w:r>
      <w:r w:rsidRPr="00604D0F">
        <w:rPr>
          <w:rFonts w:eastAsia="MS Mincho"/>
          <w:sz w:val="22"/>
          <w:szCs w:val="22"/>
          <w:lang w:val="en-US"/>
        </w:rPr>
        <w:t>loss, shadowing, and fast fading</w:t>
      </w:r>
    </w:p>
    <w:p w14:paraId="7CFF21AF" w14:textId="4A91756A" w:rsidR="00DB2C3D" w:rsidRPr="00604D0F" w:rsidRDefault="00F9649E" w:rsidP="00F9649E">
      <w:pPr>
        <w:pStyle w:val="ListParagraph"/>
        <w:numPr>
          <w:ilvl w:val="0"/>
          <w:numId w:val="9"/>
        </w:numPr>
        <w:rPr>
          <w:rFonts w:eastAsia="MS Mincho"/>
          <w:sz w:val="22"/>
          <w:szCs w:val="22"/>
          <w:lang w:val="en-US"/>
        </w:rPr>
      </w:pPr>
      <w:r w:rsidRPr="00604D0F">
        <w:rPr>
          <w:rFonts w:eastAsia="MS Mincho"/>
          <w:sz w:val="22"/>
          <w:szCs w:val="22"/>
          <w:lang w:val="en-US"/>
        </w:rPr>
        <w:t>How to decide whether a link is blocked by other vehicles</w:t>
      </w:r>
    </w:p>
    <w:p w14:paraId="5234855A" w14:textId="298B1BD6" w:rsidR="00EF5D9C" w:rsidRPr="00973EB8" w:rsidRDefault="00667ABA" w:rsidP="00001137">
      <w:pPr>
        <w:pStyle w:val="Heading1"/>
      </w:pPr>
      <w:r w:rsidRPr="00973EB8">
        <w:t>Discussion</w:t>
      </w:r>
    </w:p>
    <w:p w14:paraId="04DFF940" w14:textId="378F9D8F" w:rsidR="00D86125" w:rsidRPr="00973EB8" w:rsidRDefault="00A61488" w:rsidP="00D86125">
      <w:pPr>
        <w:pStyle w:val="Heading2"/>
        <w:rPr>
          <w:lang w:eastAsia="ja-JP"/>
        </w:rPr>
      </w:pPr>
      <w:r>
        <w:rPr>
          <w:rFonts w:eastAsia="MS Mincho"/>
          <w:lang w:eastAsia="ja-JP"/>
        </w:rPr>
        <w:t>Delay and Angular Spread</w:t>
      </w:r>
      <w:r w:rsidR="008809C9" w:rsidRPr="00973EB8">
        <w:rPr>
          <w:rFonts w:eastAsia="MS Mincho"/>
          <w:lang w:eastAsia="ja-JP"/>
        </w:rPr>
        <w:t xml:space="preserve"> Below 6 GHz</w:t>
      </w:r>
    </w:p>
    <w:p w14:paraId="360303D2" w14:textId="3FA6B7A6" w:rsidR="00A50A58" w:rsidRPr="00A50A58" w:rsidRDefault="00A50A58" w:rsidP="00A50A58">
      <w:pPr>
        <w:rPr>
          <w:rFonts w:asciiTheme="majorBidi" w:eastAsia="MS Mincho" w:hAnsiTheme="majorBidi" w:cstheme="majorBidi"/>
          <w:lang w:eastAsia="ja-JP"/>
        </w:rPr>
      </w:pPr>
      <w:r w:rsidRPr="00A50A58">
        <w:rPr>
          <w:rFonts w:asciiTheme="majorBidi" w:eastAsia="MS Mincho" w:hAnsiTheme="majorBidi" w:cstheme="majorBidi"/>
          <w:lang w:eastAsia="ja-JP"/>
        </w:rPr>
        <w:t>Question 3-7</w:t>
      </w:r>
      <w:r w:rsidR="008D36D8" w:rsidRPr="00A50A58">
        <w:rPr>
          <w:rFonts w:asciiTheme="majorBidi" w:eastAsia="MS Mincho" w:hAnsiTheme="majorBidi" w:cstheme="majorBidi"/>
          <w:lang w:eastAsia="ja-JP"/>
        </w:rPr>
        <w:t xml:space="preserve"> </w:t>
      </w:r>
      <w:r w:rsidRPr="00A50A58">
        <w:rPr>
          <w:rFonts w:asciiTheme="majorBidi" w:eastAsia="MS Mincho" w:hAnsiTheme="majorBidi" w:cstheme="majorBidi"/>
          <w:lang w:eastAsia="ja-JP"/>
        </w:rPr>
        <w:t>o</w:t>
      </w:r>
      <w:r w:rsidR="0068467E" w:rsidRPr="00A50A58">
        <w:rPr>
          <w:rFonts w:asciiTheme="majorBidi" w:eastAsia="MS Mincho" w:hAnsiTheme="majorBidi" w:cstheme="majorBidi"/>
          <w:lang w:eastAsia="ja-JP"/>
        </w:rPr>
        <w:t xml:space="preserve">n the issue list in </w:t>
      </w:r>
      <w:r w:rsidR="0068467E" w:rsidRPr="00A50A58">
        <w:rPr>
          <w:rFonts w:asciiTheme="majorBidi" w:eastAsia="MS Mincho" w:hAnsiTheme="majorBidi" w:cstheme="majorBidi"/>
          <w:lang w:eastAsia="ja-JP"/>
        </w:rPr>
        <w:fldChar w:fldCharType="begin"/>
      </w:r>
      <w:r w:rsidR="0068467E" w:rsidRPr="00A50A58">
        <w:rPr>
          <w:rFonts w:asciiTheme="majorBidi" w:eastAsia="MS Mincho" w:hAnsiTheme="majorBidi" w:cstheme="majorBidi"/>
          <w:lang w:eastAsia="ja-JP"/>
        </w:rPr>
        <w:instrText xml:space="preserve"> REF _Ref494807683 \n \h </w:instrText>
      </w:r>
      <w:r w:rsidRPr="00A50A58">
        <w:rPr>
          <w:rFonts w:asciiTheme="majorBidi" w:eastAsia="MS Mincho" w:hAnsiTheme="majorBidi" w:cstheme="majorBidi"/>
          <w:lang w:eastAsia="ja-JP"/>
        </w:rPr>
        <w:instrText xml:space="preserve"> \* MERGEFORMAT </w:instrText>
      </w:r>
      <w:r w:rsidR="0068467E" w:rsidRPr="00A50A58">
        <w:rPr>
          <w:rFonts w:asciiTheme="majorBidi" w:eastAsia="MS Mincho" w:hAnsiTheme="majorBidi" w:cstheme="majorBidi"/>
          <w:lang w:eastAsia="ja-JP"/>
        </w:rPr>
      </w:r>
      <w:r w:rsidR="0068467E" w:rsidRPr="00A50A58">
        <w:rPr>
          <w:rFonts w:asciiTheme="majorBidi" w:eastAsia="MS Mincho" w:hAnsiTheme="majorBidi" w:cstheme="majorBidi"/>
          <w:lang w:eastAsia="ja-JP"/>
        </w:rPr>
        <w:fldChar w:fldCharType="separate"/>
      </w:r>
      <w:r w:rsidR="001074C9">
        <w:rPr>
          <w:rFonts w:asciiTheme="majorBidi" w:eastAsia="MS Mincho" w:hAnsiTheme="majorBidi" w:cstheme="majorBidi"/>
          <w:cs/>
          <w:lang w:eastAsia="ja-JP"/>
        </w:rPr>
        <w:t>‎</w:t>
      </w:r>
      <w:r w:rsidR="001074C9">
        <w:rPr>
          <w:rFonts w:asciiTheme="majorBidi" w:eastAsia="MS Mincho" w:hAnsiTheme="majorBidi" w:cstheme="majorBidi"/>
          <w:lang w:eastAsia="ja-JP"/>
        </w:rPr>
        <w:t>[2]</w:t>
      </w:r>
      <w:r w:rsidR="0068467E" w:rsidRPr="00A50A58">
        <w:rPr>
          <w:rFonts w:asciiTheme="majorBidi" w:eastAsia="MS Mincho" w:hAnsiTheme="majorBidi" w:cstheme="majorBidi"/>
          <w:lang w:eastAsia="ja-JP"/>
        </w:rPr>
        <w:fldChar w:fldCharType="end"/>
      </w:r>
      <w:r w:rsidR="0068467E" w:rsidRPr="00A50A58">
        <w:rPr>
          <w:rFonts w:asciiTheme="majorBidi" w:eastAsia="MS Mincho" w:hAnsiTheme="majorBidi" w:cstheme="majorBidi"/>
          <w:lang w:eastAsia="ja-JP"/>
        </w:rPr>
        <w:t xml:space="preserve"> is </w:t>
      </w:r>
      <w:r w:rsidRPr="00A50A58">
        <w:rPr>
          <w:rFonts w:asciiTheme="majorBidi" w:eastAsia="MS Mincho" w:hAnsiTheme="majorBidi" w:cstheme="majorBidi"/>
          <w:lang w:eastAsia="ja-JP"/>
        </w:rPr>
        <w:t xml:space="preserve">asking whether </w:t>
      </w:r>
      <w:r w:rsidRPr="00A50A58">
        <w:rPr>
          <w:rFonts w:asciiTheme="majorBidi" w:eastAsia="Malgun Gothic" w:hAnsiTheme="majorBidi" w:cstheme="majorBidi"/>
          <w:kern w:val="2"/>
          <w:lang w:eastAsia="ko-KR"/>
        </w:rPr>
        <w:t xml:space="preserve">it is possible to agree that the channel model </w:t>
      </w:r>
      <w:r w:rsidR="00F643EF">
        <w:rPr>
          <w:rFonts w:asciiTheme="majorBidi" w:eastAsia="Malgun Gothic" w:hAnsiTheme="majorBidi" w:cstheme="majorBidi"/>
          <w:kern w:val="2"/>
          <w:lang w:eastAsia="ko-KR"/>
        </w:rPr>
        <w:t xml:space="preserve">in </w:t>
      </w:r>
      <w:r w:rsidR="00F643EF">
        <w:rPr>
          <w:rFonts w:asciiTheme="majorBidi" w:eastAsia="Malgun Gothic" w:hAnsiTheme="majorBidi" w:cstheme="majorBidi"/>
          <w:kern w:val="2"/>
          <w:lang w:eastAsia="ko-KR"/>
        </w:rPr>
        <w:fldChar w:fldCharType="begin"/>
      </w:r>
      <w:r w:rsidR="00F643EF">
        <w:rPr>
          <w:rFonts w:asciiTheme="majorBidi" w:eastAsia="Malgun Gothic" w:hAnsiTheme="majorBidi" w:cstheme="majorBidi"/>
          <w:kern w:val="2"/>
          <w:lang w:eastAsia="ko-KR"/>
        </w:rPr>
        <w:instrText xml:space="preserve"> REF _Ref510100618 \h </w:instrText>
      </w:r>
      <w:r w:rsidR="00F643EF">
        <w:rPr>
          <w:rFonts w:asciiTheme="majorBidi" w:eastAsia="Malgun Gothic" w:hAnsiTheme="majorBidi" w:cstheme="majorBidi"/>
          <w:kern w:val="2"/>
          <w:lang w:eastAsia="ko-KR"/>
        </w:rPr>
      </w:r>
      <w:r w:rsidR="00F643EF">
        <w:rPr>
          <w:rFonts w:asciiTheme="majorBidi" w:eastAsia="Malgun Gothic" w:hAnsiTheme="majorBidi" w:cstheme="majorBidi"/>
          <w:kern w:val="2"/>
          <w:lang w:eastAsia="ko-KR"/>
        </w:rPr>
        <w:fldChar w:fldCharType="separate"/>
      </w:r>
      <w:r w:rsidR="001074C9">
        <w:t xml:space="preserve">Table </w:t>
      </w:r>
      <w:r w:rsidR="001074C9">
        <w:rPr>
          <w:noProof/>
        </w:rPr>
        <w:t>1</w:t>
      </w:r>
      <w:r w:rsidR="00F643EF">
        <w:rPr>
          <w:rFonts w:asciiTheme="majorBidi" w:eastAsia="Malgun Gothic" w:hAnsiTheme="majorBidi" w:cstheme="majorBidi"/>
          <w:kern w:val="2"/>
          <w:lang w:eastAsia="ko-KR"/>
        </w:rPr>
        <w:fldChar w:fldCharType="end"/>
      </w:r>
      <w:r w:rsidR="00F643EF">
        <w:rPr>
          <w:rFonts w:asciiTheme="majorBidi" w:eastAsia="Malgun Gothic" w:hAnsiTheme="majorBidi" w:cstheme="majorBidi"/>
          <w:kern w:val="2"/>
          <w:lang w:eastAsia="ko-KR"/>
        </w:rPr>
        <w:t xml:space="preserve"> </w:t>
      </w:r>
      <w:r w:rsidRPr="00A50A58">
        <w:rPr>
          <w:rFonts w:asciiTheme="majorBidi" w:eastAsia="Malgun Gothic" w:hAnsiTheme="majorBidi" w:cstheme="majorBidi"/>
          <w:kern w:val="2"/>
          <w:lang w:eastAsia="ko-KR"/>
        </w:rPr>
        <w:t xml:space="preserve">(from </w:t>
      </w:r>
      <w:r w:rsidRPr="00A50A58">
        <w:rPr>
          <w:rFonts w:asciiTheme="majorBidi" w:eastAsia="Malgun Gothic" w:hAnsiTheme="majorBidi" w:cstheme="majorBidi"/>
          <w:kern w:val="2"/>
          <w:lang w:eastAsia="ko-KR"/>
        </w:rPr>
        <w:fldChar w:fldCharType="begin"/>
      </w:r>
      <w:r w:rsidRPr="00A50A58">
        <w:rPr>
          <w:rFonts w:asciiTheme="majorBidi" w:eastAsia="Malgun Gothic" w:hAnsiTheme="majorBidi" w:cstheme="majorBidi"/>
          <w:kern w:val="2"/>
          <w:lang w:eastAsia="ko-KR"/>
        </w:rPr>
        <w:instrText xml:space="preserve"> REF _Ref494108402 \n \h  \* MERGEFORMAT </w:instrText>
      </w:r>
      <w:r w:rsidRPr="00A50A58">
        <w:rPr>
          <w:rFonts w:asciiTheme="majorBidi" w:eastAsia="Malgun Gothic" w:hAnsiTheme="majorBidi" w:cstheme="majorBidi"/>
          <w:kern w:val="2"/>
          <w:lang w:eastAsia="ko-KR"/>
        </w:rPr>
      </w:r>
      <w:r w:rsidRPr="00A50A58">
        <w:rPr>
          <w:rFonts w:asciiTheme="majorBidi" w:eastAsia="Malgun Gothic" w:hAnsiTheme="majorBidi" w:cstheme="majorBidi"/>
          <w:kern w:val="2"/>
          <w:lang w:eastAsia="ko-KR"/>
        </w:rPr>
        <w:fldChar w:fldCharType="separate"/>
      </w:r>
      <w:r w:rsidR="001074C9">
        <w:rPr>
          <w:rFonts w:asciiTheme="majorBidi" w:eastAsia="Malgun Gothic" w:hAnsiTheme="majorBidi" w:cstheme="majorBidi"/>
          <w:kern w:val="2"/>
          <w:cs/>
          <w:lang w:eastAsia="ko-KR"/>
        </w:rPr>
        <w:t>‎</w:t>
      </w:r>
      <w:r w:rsidR="001074C9">
        <w:rPr>
          <w:rFonts w:asciiTheme="majorBidi" w:eastAsia="Malgun Gothic" w:hAnsiTheme="majorBidi" w:cstheme="majorBidi"/>
          <w:kern w:val="2"/>
          <w:lang w:eastAsia="ko-KR"/>
        </w:rPr>
        <w:t>[8]</w:t>
      </w:r>
      <w:r w:rsidRPr="00A50A58">
        <w:rPr>
          <w:rFonts w:asciiTheme="majorBidi" w:eastAsia="Malgun Gothic" w:hAnsiTheme="majorBidi" w:cstheme="majorBidi"/>
          <w:kern w:val="2"/>
          <w:lang w:eastAsia="ko-KR"/>
        </w:rPr>
        <w:fldChar w:fldCharType="end"/>
      </w:r>
      <w:r w:rsidRPr="00A50A58">
        <w:rPr>
          <w:rFonts w:asciiTheme="majorBidi" w:eastAsia="Malgun Gothic" w:hAnsiTheme="majorBidi" w:cstheme="majorBidi"/>
          <w:kern w:val="2"/>
          <w:lang w:eastAsia="ko-KR"/>
        </w:rPr>
        <w:t>) is used as an option for below 6 GHz, if some condition is added, e.g., extending the</w:t>
      </w:r>
      <w:r w:rsidRPr="00A50A58">
        <w:rPr>
          <w:rFonts w:asciiTheme="majorBidi" w:eastAsia="Malgun Gothic" w:hAnsiTheme="majorBidi" w:cstheme="majorBidi"/>
          <w:kern w:val="2"/>
        </w:rPr>
        <w:t xml:space="preserve"> channel model </w:t>
      </w:r>
      <w:r w:rsidRPr="00A50A58">
        <w:rPr>
          <w:rFonts w:asciiTheme="majorBidi" w:eastAsia="Malgun Gothic" w:hAnsiTheme="majorBidi" w:cstheme="majorBidi"/>
          <w:kern w:val="2"/>
          <w:lang w:eastAsia="ko-KR"/>
        </w:rPr>
        <w:t xml:space="preserve">developed </w:t>
      </w:r>
      <w:r w:rsidRPr="00A50A58">
        <w:rPr>
          <w:rFonts w:asciiTheme="majorBidi" w:eastAsia="Malgun Gothic" w:hAnsiTheme="majorBidi" w:cstheme="majorBidi"/>
          <w:kern w:val="2"/>
        </w:rPr>
        <w:t xml:space="preserve">for above 6 GHz </w:t>
      </w:r>
      <w:r w:rsidRPr="00A50A58">
        <w:rPr>
          <w:rFonts w:asciiTheme="majorBidi" w:eastAsia="Malgun Gothic" w:hAnsiTheme="majorBidi" w:cstheme="majorBidi"/>
          <w:kern w:val="2"/>
          <w:lang w:eastAsia="ko-KR"/>
        </w:rPr>
        <w:t xml:space="preserve">to below 6 GHz is supported </w:t>
      </w:r>
      <w:r w:rsidRPr="00A50A58">
        <w:rPr>
          <w:rFonts w:asciiTheme="majorBidi" w:eastAsia="Malgun Gothic" w:hAnsiTheme="majorBidi" w:cstheme="majorBidi"/>
          <w:kern w:val="2"/>
        </w:rPr>
        <w:t>as an</w:t>
      </w:r>
      <w:r w:rsidRPr="00A50A58">
        <w:rPr>
          <w:rFonts w:asciiTheme="majorBidi" w:eastAsia="Malgun Gothic" w:hAnsiTheme="majorBidi" w:cstheme="majorBidi"/>
          <w:kern w:val="2"/>
          <w:lang w:eastAsia="ko-KR"/>
        </w:rPr>
        <w:t xml:space="preserve">other </w:t>
      </w:r>
      <w:r w:rsidRPr="00A50A58">
        <w:rPr>
          <w:rFonts w:asciiTheme="majorBidi" w:eastAsia="Malgun Gothic" w:hAnsiTheme="majorBidi" w:cstheme="majorBidi"/>
          <w:kern w:val="2"/>
        </w:rPr>
        <w:t>option</w:t>
      </w:r>
      <w:r w:rsidR="00F643EF">
        <w:rPr>
          <w:rFonts w:asciiTheme="majorBidi" w:eastAsia="Malgun Gothic" w:hAnsiTheme="majorBidi" w:cstheme="majorBidi"/>
          <w:kern w:val="2"/>
        </w:rPr>
        <w:t>.</w:t>
      </w:r>
    </w:p>
    <w:p w14:paraId="06AC1C3F" w14:textId="22A999A1" w:rsidR="00F643EF" w:rsidRDefault="00F643EF" w:rsidP="00F643EF">
      <w:pPr>
        <w:pStyle w:val="Caption"/>
        <w:keepNext/>
      </w:pPr>
      <w:bookmarkStart w:id="4" w:name="_Ref510100618"/>
      <w:r>
        <w:lastRenderedPageBreak/>
        <w:t xml:space="preserve">Table </w:t>
      </w:r>
      <w:r>
        <w:fldChar w:fldCharType="begin"/>
      </w:r>
      <w:r>
        <w:instrText xml:space="preserve"> SEQ Table \* ARABIC </w:instrText>
      </w:r>
      <w:r>
        <w:fldChar w:fldCharType="separate"/>
      </w:r>
      <w:r w:rsidR="001074C9">
        <w:rPr>
          <w:noProof/>
        </w:rPr>
        <w:t>1</w:t>
      </w:r>
      <w:r>
        <w:fldChar w:fldCharType="end"/>
      </w:r>
      <w:bookmarkEnd w:id="4"/>
      <w:r>
        <w:t>: System level evaluation assumptions</w:t>
      </w:r>
      <w:r w:rsidR="006D38AA">
        <w:t xml:space="preserve"> for eV2X from Table A.2.1-2.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183"/>
        <w:gridCol w:w="3402"/>
      </w:tblGrid>
      <w:tr w:rsidR="00A50A58" w:rsidRPr="00A50A58" w14:paraId="6ACFC30F" w14:textId="77777777" w:rsidTr="00C82F68">
        <w:trPr>
          <w:trHeight w:val="273"/>
          <w:jc w:val="center"/>
        </w:trPr>
        <w:tc>
          <w:tcPr>
            <w:tcW w:w="0" w:type="auto"/>
            <w:shd w:val="clear" w:color="auto" w:fill="D9D9D9"/>
          </w:tcPr>
          <w:p w14:paraId="2CB64D8F" w14:textId="77777777" w:rsidR="00A50A58" w:rsidRPr="00A50A58" w:rsidRDefault="00A50A58" w:rsidP="00A50A58">
            <w:pPr>
              <w:keepNext/>
              <w:keepLines/>
              <w:overflowPunct w:val="0"/>
              <w:snapToGrid/>
              <w:spacing w:after="0"/>
              <w:textAlignment w:val="baseline"/>
              <w:rPr>
                <w:rFonts w:asciiTheme="majorBidi" w:eastAsia="Times New Roman" w:hAnsiTheme="majorBidi" w:cstheme="majorBidi"/>
                <w:b/>
                <w:lang w:val="en-GB" w:eastAsia="ja-JP"/>
              </w:rPr>
            </w:pPr>
            <w:r w:rsidRPr="00A50A58">
              <w:rPr>
                <w:rFonts w:asciiTheme="majorBidi" w:eastAsia="Times New Roman" w:hAnsiTheme="majorBidi" w:cstheme="majorBidi"/>
                <w:b/>
                <w:lang w:val="en-GB" w:eastAsia="ja-JP"/>
              </w:rPr>
              <w:t>Parameters</w:t>
            </w:r>
          </w:p>
        </w:tc>
        <w:tc>
          <w:tcPr>
            <w:tcW w:w="3183" w:type="dxa"/>
            <w:shd w:val="clear" w:color="auto" w:fill="D9D9D9"/>
          </w:tcPr>
          <w:p w14:paraId="68CA2F41" w14:textId="77777777" w:rsidR="00A50A58" w:rsidRPr="00A50A58" w:rsidRDefault="00A50A58" w:rsidP="00A50A58">
            <w:pPr>
              <w:keepNext/>
              <w:keepLines/>
              <w:overflowPunct w:val="0"/>
              <w:snapToGrid/>
              <w:spacing w:after="0"/>
              <w:textAlignment w:val="baseline"/>
              <w:rPr>
                <w:rFonts w:asciiTheme="majorBidi" w:eastAsia="Times New Roman" w:hAnsiTheme="majorBidi" w:cstheme="majorBidi"/>
                <w:b/>
                <w:lang w:val="en-GB" w:eastAsia="ja-JP"/>
              </w:rPr>
            </w:pPr>
            <w:r w:rsidRPr="00A50A58">
              <w:rPr>
                <w:rFonts w:asciiTheme="majorBidi" w:eastAsia="Times New Roman" w:hAnsiTheme="majorBidi" w:cstheme="majorBidi"/>
                <w:b/>
                <w:lang w:val="en-GB" w:eastAsia="ja-JP"/>
              </w:rPr>
              <w:t>Urban grid for eV2X</w:t>
            </w:r>
          </w:p>
        </w:tc>
        <w:tc>
          <w:tcPr>
            <w:tcW w:w="3402" w:type="dxa"/>
            <w:shd w:val="clear" w:color="auto" w:fill="D9D9D9"/>
          </w:tcPr>
          <w:p w14:paraId="2F83B551" w14:textId="77777777" w:rsidR="00A50A58" w:rsidRPr="00A50A58" w:rsidRDefault="00A50A58" w:rsidP="00A50A58">
            <w:pPr>
              <w:keepNext/>
              <w:keepLines/>
              <w:overflowPunct w:val="0"/>
              <w:snapToGrid/>
              <w:spacing w:after="0"/>
              <w:textAlignment w:val="baseline"/>
              <w:rPr>
                <w:rFonts w:asciiTheme="majorBidi" w:eastAsia="Times New Roman" w:hAnsiTheme="majorBidi" w:cstheme="majorBidi"/>
                <w:b/>
                <w:lang w:val="en-GB" w:eastAsia="ja-JP"/>
              </w:rPr>
            </w:pPr>
            <w:r w:rsidRPr="00A50A58">
              <w:rPr>
                <w:rFonts w:asciiTheme="majorBidi" w:eastAsia="Times New Roman" w:hAnsiTheme="majorBidi" w:cstheme="majorBidi"/>
                <w:b/>
                <w:lang w:val="en-GB" w:eastAsia="ja-JP"/>
              </w:rPr>
              <w:t>Highway for eV2X</w:t>
            </w:r>
          </w:p>
        </w:tc>
      </w:tr>
      <w:tr w:rsidR="00A50A58" w:rsidRPr="00A50A58" w14:paraId="658C6D06" w14:textId="77777777" w:rsidTr="00C82F68">
        <w:trPr>
          <w:trHeight w:val="453"/>
          <w:jc w:val="center"/>
        </w:trPr>
        <w:tc>
          <w:tcPr>
            <w:tcW w:w="0" w:type="auto"/>
            <w:shd w:val="clear" w:color="auto" w:fill="auto"/>
          </w:tcPr>
          <w:p w14:paraId="3F7B0019" w14:textId="77777777"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Channel model</w:t>
            </w:r>
          </w:p>
        </w:tc>
        <w:tc>
          <w:tcPr>
            <w:tcW w:w="3183" w:type="dxa"/>
            <w:shd w:val="clear" w:color="auto" w:fill="auto"/>
          </w:tcPr>
          <w:p w14:paraId="6CBF9D6A" w14:textId="77777777"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 xml:space="preserve">Macro to/from vehicle/pedestrian UE : 3D UMa </w:t>
            </w:r>
          </w:p>
          <w:p w14:paraId="0E06DFA6" w14:textId="44E8B454"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 xml:space="preserve">Between vehicle/pedestrian UE: V2X Channel model in </w:t>
            </w:r>
            <w:r w:rsidRPr="00A50A58">
              <w:rPr>
                <w:rFonts w:asciiTheme="majorBidi" w:eastAsia="Malgun Gothic" w:hAnsiTheme="majorBidi" w:cstheme="majorBidi"/>
                <w:kern w:val="2"/>
                <w:lang w:eastAsia="ja-JP"/>
              </w:rPr>
              <w:fldChar w:fldCharType="begin"/>
            </w:r>
            <w:r w:rsidRPr="00A50A58">
              <w:rPr>
                <w:rFonts w:asciiTheme="majorBidi" w:eastAsia="Malgun Gothic" w:hAnsiTheme="majorBidi" w:cstheme="majorBidi"/>
                <w:kern w:val="2"/>
                <w:lang w:eastAsia="ja-JP"/>
              </w:rPr>
              <w:instrText xml:space="preserve"> REF _Ref494108895 \n \h  \* MERGEFORMAT </w:instrText>
            </w:r>
            <w:r w:rsidRPr="00A50A58">
              <w:rPr>
                <w:rFonts w:asciiTheme="majorBidi" w:eastAsia="Malgun Gothic" w:hAnsiTheme="majorBidi" w:cstheme="majorBidi"/>
                <w:kern w:val="2"/>
                <w:lang w:eastAsia="ja-JP"/>
              </w:rPr>
            </w:r>
            <w:r w:rsidRPr="00A50A58">
              <w:rPr>
                <w:rFonts w:asciiTheme="majorBidi" w:eastAsia="Malgun Gothic" w:hAnsiTheme="majorBidi" w:cstheme="majorBidi"/>
                <w:kern w:val="2"/>
                <w:lang w:eastAsia="ja-JP"/>
              </w:rPr>
              <w:fldChar w:fldCharType="separate"/>
            </w:r>
            <w:r w:rsidR="001074C9">
              <w:rPr>
                <w:rFonts w:asciiTheme="majorBidi" w:eastAsia="Malgun Gothic" w:hAnsiTheme="majorBidi" w:cstheme="majorBidi"/>
                <w:kern w:val="2"/>
                <w:cs/>
                <w:lang w:eastAsia="ja-JP"/>
              </w:rPr>
              <w:t>‎</w:t>
            </w:r>
            <w:r w:rsidR="001074C9">
              <w:rPr>
                <w:rFonts w:asciiTheme="majorBidi" w:eastAsia="Malgun Gothic" w:hAnsiTheme="majorBidi" w:cstheme="majorBidi"/>
                <w:kern w:val="2"/>
                <w:lang w:eastAsia="ja-JP"/>
              </w:rPr>
              <w:t>[9</w:t>
            </w:r>
            <w:r w:rsidR="001074C9">
              <w:rPr>
                <w:rFonts w:asciiTheme="majorBidi" w:eastAsia="Malgun Gothic" w:hAnsiTheme="majorBidi" w:cstheme="majorBidi"/>
                <w:kern w:val="2"/>
                <w:lang w:eastAsia="ja-JP"/>
              </w:rPr>
              <w:t>]</w:t>
            </w:r>
            <w:r w:rsidRPr="00A50A58">
              <w:rPr>
                <w:rFonts w:asciiTheme="majorBidi" w:eastAsia="Malgun Gothic" w:hAnsiTheme="majorBidi" w:cstheme="majorBidi"/>
                <w:kern w:val="2"/>
                <w:lang w:eastAsia="ja-JP"/>
              </w:rPr>
              <w:fldChar w:fldCharType="end"/>
            </w:r>
          </w:p>
          <w:p w14:paraId="38BEABC3" w14:textId="23B43D1D"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RSU to/from vehicle/pedestrian UE : V2X Channel model in [12]</w:t>
            </w:r>
          </w:p>
        </w:tc>
        <w:tc>
          <w:tcPr>
            <w:tcW w:w="3402" w:type="dxa"/>
            <w:shd w:val="clear" w:color="auto" w:fill="auto"/>
          </w:tcPr>
          <w:p w14:paraId="05D0241F" w14:textId="77777777"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 xml:space="preserve">Macro to/from vehicle/pedestrian UE: </w:t>
            </w:r>
          </w:p>
          <w:p w14:paraId="1D06694B" w14:textId="77777777"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 xml:space="preserve">3D UMa for 500m ISD </w:t>
            </w:r>
          </w:p>
          <w:p w14:paraId="1A022649" w14:textId="77777777"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3D RMa for 1732m ISD (2D RMa may be used until 3D RMa is complete)</w:t>
            </w:r>
          </w:p>
          <w:p w14:paraId="5F836F4C" w14:textId="24F28E2C"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Between vehicle/pedestrian UE: V2X Channel model in [12]</w:t>
            </w:r>
          </w:p>
          <w:p w14:paraId="505199F7" w14:textId="0FB64A18" w:rsidR="00A50A58" w:rsidRPr="00A50A58" w:rsidRDefault="00A50A58" w:rsidP="00A50A58">
            <w:pPr>
              <w:autoSpaceDE/>
              <w:autoSpaceDN/>
              <w:adjustRightInd/>
              <w:snapToGrid/>
              <w:spacing w:after="0"/>
              <w:rPr>
                <w:rFonts w:asciiTheme="majorBidi" w:eastAsia="Malgun Gothic" w:hAnsiTheme="majorBidi" w:cstheme="majorBidi"/>
                <w:kern w:val="2"/>
                <w:lang w:eastAsia="ja-JP"/>
              </w:rPr>
            </w:pPr>
            <w:r w:rsidRPr="00A50A58">
              <w:rPr>
                <w:rFonts w:asciiTheme="majorBidi" w:eastAsia="Malgun Gothic" w:hAnsiTheme="majorBidi" w:cstheme="majorBidi"/>
                <w:kern w:val="2"/>
                <w:lang w:eastAsia="ja-JP"/>
              </w:rPr>
              <w:t>RSU to/from vehicle/pedestrian UE : V2X Channel model in [12]</w:t>
            </w:r>
          </w:p>
        </w:tc>
      </w:tr>
    </w:tbl>
    <w:p w14:paraId="58807EF8" w14:textId="77777777" w:rsidR="00A50A58" w:rsidRDefault="00A50A58" w:rsidP="00B833D5">
      <w:pPr>
        <w:rPr>
          <w:rFonts w:eastAsia="MS Mincho"/>
          <w:lang w:eastAsia="ja-JP"/>
        </w:rPr>
      </w:pPr>
    </w:p>
    <w:p w14:paraId="0346F83A" w14:textId="51BF2106" w:rsidR="00133A2F" w:rsidRPr="00F643EF" w:rsidRDefault="00A50A58" w:rsidP="00B833D5">
      <w:pPr>
        <w:rPr>
          <w:rFonts w:asciiTheme="majorBidi" w:eastAsia="MS Mincho" w:hAnsiTheme="majorBidi" w:cstheme="majorBidi"/>
          <w:lang w:eastAsia="ja-JP"/>
        </w:rPr>
      </w:pPr>
      <w:r>
        <w:rPr>
          <w:rFonts w:eastAsia="MS Mincho"/>
          <w:lang w:eastAsia="ja-JP"/>
        </w:rPr>
        <w:t>According to the table above,</w:t>
      </w:r>
      <w:r w:rsidR="00775E73" w:rsidRPr="00973EB8">
        <w:rPr>
          <w:rFonts w:eastAsia="MS Mincho"/>
          <w:lang w:eastAsia="ja-JP"/>
        </w:rPr>
        <w:t xml:space="preserve"> </w:t>
      </w:r>
      <w:r>
        <w:rPr>
          <w:rFonts w:eastAsia="MS Mincho"/>
          <w:lang w:eastAsia="ja-JP"/>
        </w:rPr>
        <w:t xml:space="preserve">the channel model between vehicle/pedestrian UE will be modeled </w:t>
      </w:r>
      <w:r w:rsidR="00F643EF">
        <w:rPr>
          <w:rFonts w:eastAsia="MS Mincho"/>
          <w:lang w:eastAsia="ja-JP"/>
        </w:rPr>
        <w:t xml:space="preserve">by </w:t>
      </w:r>
      <w:r w:rsidR="00775E73" w:rsidRPr="00973EB8">
        <w:rPr>
          <w:rFonts w:eastAsia="MS Mincho"/>
          <w:lang w:eastAsia="ja-JP"/>
        </w:rPr>
        <w:t xml:space="preserve">the </w:t>
      </w:r>
      <w:r w:rsidR="00EE418A" w:rsidRPr="00F643EF">
        <w:rPr>
          <w:rFonts w:asciiTheme="majorBidi" w:eastAsia="MS Mincho" w:hAnsiTheme="majorBidi" w:cstheme="majorBidi"/>
          <w:lang w:eastAsia="ja-JP"/>
        </w:rPr>
        <w:t xml:space="preserve">vehicle to vehicle channel in </w:t>
      </w:r>
      <w:r w:rsidR="00EE418A" w:rsidRPr="00F643EF">
        <w:rPr>
          <w:rFonts w:asciiTheme="majorBidi" w:eastAsia="MS Mincho" w:hAnsiTheme="majorBidi" w:cstheme="majorBidi"/>
          <w:lang w:eastAsia="ja-JP"/>
        </w:rPr>
        <w:fldChar w:fldCharType="begin"/>
      </w:r>
      <w:r w:rsidR="00EE418A" w:rsidRPr="00F643EF">
        <w:rPr>
          <w:rFonts w:asciiTheme="majorBidi" w:eastAsia="MS Mincho" w:hAnsiTheme="majorBidi" w:cstheme="majorBidi"/>
          <w:lang w:eastAsia="ja-JP"/>
        </w:rPr>
        <w:instrText xml:space="preserve"> REF _Ref494108895 \n \h </w:instrText>
      </w:r>
      <w:r w:rsidR="00F643EF" w:rsidRPr="00F643EF">
        <w:rPr>
          <w:rFonts w:asciiTheme="majorBidi" w:eastAsia="MS Mincho" w:hAnsiTheme="majorBidi" w:cstheme="majorBidi"/>
          <w:lang w:eastAsia="ja-JP"/>
        </w:rPr>
        <w:instrText xml:space="preserve"> \* MERGEFORMAT </w:instrText>
      </w:r>
      <w:r w:rsidR="00EE418A" w:rsidRPr="00F643EF">
        <w:rPr>
          <w:rFonts w:asciiTheme="majorBidi" w:eastAsia="MS Mincho" w:hAnsiTheme="majorBidi" w:cstheme="majorBidi"/>
          <w:lang w:eastAsia="ja-JP"/>
        </w:rPr>
      </w:r>
      <w:r w:rsidR="00EE418A" w:rsidRPr="00F643EF">
        <w:rPr>
          <w:rFonts w:asciiTheme="majorBidi" w:eastAsia="MS Mincho" w:hAnsiTheme="majorBidi" w:cstheme="majorBidi"/>
          <w:lang w:eastAsia="ja-JP"/>
        </w:rPr>
        <w:fldChar w:fldCharType="separate"/>
      </w:r>
      <w:r w:rsidR="001074C9">
        <w:rPr>
          <w:rFonts w:asciiTheme="majorBidi" w:eastAsia="MS Mincho" w:hAnsiTheme="majorBidi" w:cstheme="majorBidi"/>
          <w:cs/>
          <w:lang w:eastAsia="ja-JP"/>
        </w:rPr>
        <w:t>‎</w:t>
      </w:r>
      <w:r w:rsidR="001074C9">
        <w:rPr>
          <w:rFonts w:asciiTheme="majorBidi" w:eastAsia="MS Mincho" w:hAnsiTheme="majorBidi" w:cstheme="majorBidi"/>
          <w:lang w:eastAsia="ja-JP"/>
        </w:rPr>
        <w:t>[9]</w:t>
      </w:r>
      <w:r w:rsidR="00EE418A" w:rsidRPr="00F643EF">
        <w:rPr>
          <w:rFonts w:asciiTheme="majorBidi" w:eastAsia="MS Mincho" w:hAnsiTheme="majorBidi" w:cstheme="majorBidi"/>
          <w:lang w:eastAsia="ja-JP"/>
        </w:rPr>
        <w:fldChar w:fldCharType="end"/>
      </w:r>
      <w:r w:rsidR="00A30AD3" w:rsidRPr="00F643EF">
        <w:rPr>
          <w:rFonts w:asciiTheme="majorBidi" w:eastAsia="MS Mincho" w:hAnsiTheme="majorBidi" w:cstheme="majorBidi"/>
          <w:lang w:eastAsia="ja-JP"/>
        </w:rPr>
        <w:t xml:space="preserve">, </w:t>
      </w:r>
      <w:r w:rsidR="00F643EF" w:rsidRPr="00F643EF">
        <w:rPr>
          <w:rFonts w:asciiTheme="majorBidi" w:eastAsia="MS Mincho" w:hAnsiTheme="majorBidi" w:cstheme="majorBidi"/>
          <w:lang w:eastAsia="ja-JP"/>
        </w:rPr>
        <w:t xml:space="preserve">which is summarized in </w:t>
      </w:r>
      <w:r w:rsidR="00A30AD3" w:rsidRPr="00F643EF">
        <w:rPr>
          <w:rFonts w:asciiTheme="majorBidi" w:eastAsia="MS Mincho" w:hAnsiTheme="majorBidi" w:cstheme="majorBidi"/>
          <w:lang w:eastAsia="ja-JP"/>
        </w:rPr>
        <w:t xml:space="preserve">table A.1.4-1 </w:t>
      </w:r>
      <w:r w:rsidR="00F643EF" w:rsidRPr="00F643EF">
        <w:rPr>
          <w:rFonts w:asciiTheme="majorBidi" w:eastAsia="MS Mincho" w:hAnsiTheme="majorBidi" w:cstheme="majorBidi"/>
          <w:lang w:eastAsia="ja-JP"/>
        </w:rPr>
        <w:t xml:space="preserve">of </w:t>
      </w:r>
      <w:r w:rsidR="00F643EF" w:rsidRPr="00F643EF">
        <w:rPr>
          <w:rFonts w:asciiTheme="majorBidi" w:eastAsia="Malgun Gothic" w:hAnsiTheme="majorBidi" w:cstheme="majorBidi"/>
          <w:kern w:val="2"/>
          <w:lang w:eastAsia="ja-JP"/>
        </w:rPr>
        <w:t xml:space="preserve">[12] and </w:t>
      </w:r>
      <w:r w:rsidR="00F643EF">
        <w:rPr>
          <w:rFonts w:asciiTheme="majorBidi" w:eastAsia="Malgun Gothic" w:hAnsiTheme="majorBidi" w:cstheme="majorBidi"/>
          <w:kern w:val="2"/>
          <w:lang w:eastAsia="ja-JP"/>
        </w:rPr>
        <w:t xml:space="preserve">shown </w:t>
      </w:r>
      <w:r w:rsidR="00F02714" w:rsidRPr="00F643EF">
        <w:rPr>
          <w:rFonts w:asciiTheme="majorBidi" w:eastAsia="MS Mincho" w:hAnsiTheme="majorBidi" w:cstheme="majorBidi"/>
          <w:lang w:eastAsia="ja-JP"/>
        </w:rPr>
        <w:t xml:space="preserve">in </w:t>
      </w:r>
      <w:r w:rsidR="00F02714" w:rsidRPr="00F643EF">
        <w:rPr>
          <w:rFonts w:asciiTheme="majorBidi" w:eastAsia="MS Mincho" w:hAnsiTheme="majorBidi" w:cstheme="majorBidi"/>
          <w:lang w:eastAsia="ja-JP"/>
        </w:rPr>
        <w:fldChar w:fldCharType="begin"/>
      </w:r>
      <w:r w:rsidR="00F02714" w:rsidRPr="00F643EF">
        <w:rPr>
          <w:rFonts w:asciiTheme="majorBidi" w:eastAsia="MS Mincho" w:hAnsiTheme="majorBidi" w:cstheme="majorBidi"/>
          <w:lang w:eastAsia="ja-JP"/>
        </w:rPr>
        <w:instrText xml:space="preserve"> REF _Ref492559289 \h </w:instrText>
      </w:r>
      <w:r w:rsidR="00F643EF" w:rsidRPr="00F643EF">
        <w:rPr>
          <w:rFonts w:asciiTheme="majorBidi" w:eastAsia="MS Mincho" w:hAnsiTheme="majorBidi" w:cstheme="majorBidi"/>
          <w:lang w:eastAsia="ja-JP"/>
        </w:rPr>
        <w:instrText xml:space="preserve"> \* MERGEFORMAT </w:instrText>
      </w:r>
      <w:r w:rsidR="00F02714" w:rsidRPr="00F643EF">
        <w:rPr>
          <w:rFonts w:asciiTheme="majorBidi" w:eastAsia="MS Mincho" w:hAnsiTheme="majorBidi" w:cstheme="majorBidi"/>
          <w:lang w:eastAsia="ja-JP"/>
        </w:rPr>
      </w:r>
      <w:r w:rsidR="00F02714" w:rsidRPr="00F643EF">
        <w:rPr>
          <w:rFonts w:asciiTheme="majorBidi" w:eastAsia="MS Mincho" w:hAnsiTheme="majorBidi" w:cstheme="majorBidi"/>
          <w:lang w:eastAsia="ja-JP"/>
        </w:rPr>
        <w:fldChar w:fldCharType="separate"/>
      </w:r>
      <w:r w:rsidR="001074C9" w:rsidRPr="001074C9">
        <w:rPr>
          <w:rFonts w:asciiTheme="majorBidi" w:hAnsiTheme="majorBidi" w:cstheme="majorBidi"/>
        </w:rPr>
        <w:t>Table 2</w:t>
      </w:r>
      <w:r w:rsidR="00F02714" w:rsidRPr="00F643EF">
        <w:rPr>
          <w:rFonts w:asciiTheme="majorBidi" w:eastAsia="MS Mincho" w:hAnsiTheme="majorBidi" w:cstheme="majorBidi"/>
          <w:lang w:eastAsia="ja-JP"/>
        </w:rPr>
        <w:fldChar w:fldCharType="end"/>
      </w:r>
      <w:r w:rsidR="00F643EF">
        <w:rPr>
          <w:rFonts w:asciiTheme="majorBidi" w:eastAsia="MS Mincho" w:hAnsiTheme="majorBidi" w:cstheme="majorBidi"/>
          <w:lang w:eastAsia="ja-JP"/>
        </w:rPr>
        <w:t xml:space="preserve"> here</w:t>
      </w:r>
      <w:r w:rsidR="00F02714" w:rsidRPr="00F643EF">
        <w:rPr>
          <w:rFonts w:asciiTheme="majorBidi" w:eastAsia="MS Mincho" w:hAnsiTheme="majorBidi" w:cstheme="majorBidi"/>
          <w:lang w:eastAsia="ja-JP"/>
        </w:rPr>
        <w:t>.</w:t>
      </w:r>
      <w:r w:rsidR="00A30AD3" w:rsidRPr="00F643EF">
        <w:rPr>
          <w:rFonts w:asciiTheme="majorBidi" w:eastAsia="MS Mincho" w:hAnsiTheme="majorBidi" w:cstheme="majorBidi"/>
          <w:lang w:eastAsia="ja-JP"/>
        </w:rPr>
        <w:t xml:space="preserve"> </w:t>
      </w:r>
      <w:r w:rsidR="00EE418A" w:rsidRPr="00F643EF">
        <w:rPr>
          <w:rFonts w:asciiTheme="majorBidi" w:eastAsia="MS Mincho" w:hAnsiTheme="majorBidi" w:cstheme="majorBidi"/>
          <w:lang w:eastAsia="ja-JP"/>
        </w:rPr>
        <w:t xml:space="preserve"> </w:t>
      </w:r>
    </w:p>
    <w:p w14:paraId="03173249" w14:textId="3042A7AF" w:rsidR="005D2053" w:rsidRPr="00973EB8" w:rsidRDefault="00A30AD3" w:rsidP="00A30AD3">
      <w:pPr>
        <w:pStyle w:val="Caption"/>
        <w:rPr>
          <w:rFonts w:eastAsia="MS Mincho"/>
          <w:lang w:val="en-US" w:eastAsia="ja-JP"/>
        </w:rPr>
      </w:pPr>
      <w:bookmarkStart w:id="5" w:name="_Ref492559289"/>
      <w:r w:rsidRPr="00973EB8">
        <w:rPr>
          <w:lang w:val="en-US"/>
        </w:rPr>
        <w:t xml:space="preserve">Table </w:t>
      </w:r>
      <w:r w:rsidR="00F643EF">
        <w:rPr>
          <w:lang w:val="en-US"/>
        </w:rPr>
        <w:fldChar w:fldCharType="begin"/>
      </w:r>
      <w:r w:rsidR="00F643EF">
        <w:rPr>
          <w:lang w:val="en-US"/>
        </w:rPr>
        <w:instrText xml:space="preserve"> SEQ Table \* ARABIC </w:instrText>
      </w:r>
      <w:r w:rsidR="00F643EF">
        <w:rPr>
          <w:lang w:val="en-US"/>
        </w:rPr>
        <w:fldChar w:fldCharType="separate"/>
      </w:r>
      <w:r w:rsidR="001074C9">
        <w:rPr>
          <w:noProof/>
          <w:lang w:val="en-US"/>
        </w:rPr>
        <w:t>2</w:t>
      </w:r>
      <w:r w:rsidR="00F643EF">
        <w:rPr>
          <w:lang w:val="en-US"/>
        </w:rPr>
        <w:fldChar w:fldCharType="end"/>
      </w:r>
      <w:bookmarkEnd w:id="5"/>
      <w:r w:rsidR="005D2053" w:rsidRPr="00973EB8">
        <w:rPr>
          <w:lang w:val="en-US" w:eastAsia="ko-KR"/>
        </w:rPr>
        <w:t>: Assumptions for vehicle-to-vehicle channel</w:t>
      </w:r>
      <w:r w:rsidRPr="00973EB8">
        <w:rPr>
          <w:lang w:val="en-US" w:eastAsia="ko-KR"/>
        </w:rPr>
        <w:t xml:space="preserve"> [Table A.1.4-1 of </w:t>
      </w:r>
      <w:r w:rsidRPr="00973EB8">
        <w:rPr>
          <w:rFonts w:eastAsia="MS Mincho"/>
          <w:lang w:val="en-US" w:eastAsia="ja-JP"/>
        </w:rPr>
        <w:fldChar w:fldCharType="begin"/>
      </w:r>
      <w:r w:rsidRPr="00973EB8">
        <w:rPr>
          <w:rFonts w:eastAsia="MS Mincho"/>
          <w:lang w:val="en-US" w:eastAsia="ja-JP"/>
        </w:rPr>
        <w:instrText xml:space="preserve"> REF _Ref494108895 \n \h </w:instrText>
      </w:r>
      <w:r w:rsidRPr="00973EB8">
        <w:rPr>
          <w:rFonts w:eastAsia="MS Mincho"/>
          <w:lang w:val="en-US" w:eastAsia="ja-JP"/>
        </w:rPr>
      </w:r>
      <w:r w:rsidRPr="00973EB8">
        <w:rPr>
          <w:rFonts w:eastAsia="MS Mincho"/>
          <w:lang w:val="en-US" w:eastAsia="ja-JP"/>
        </w:rPr>
        <w:fldChar w:fldCharType="separate"/>
      </w:r>
      <w:r w:rsidR="001074C9">
        <w:rPr>
          <w:rFonts w:eastAsia="MS Mincho"/>
          <w:cs/>
          <w:lang w:val="en-US" w:eastAsia="ja-JP"/>
        </w:rPr>
        <w:t>‎</w:t>
      </w:r>
      <w:r w:rsidR="001074C9">
        <w:rPr>
          <w:rFonts w:eastAsia="MS Mincho"/>
          <w:lang w:val="en-US" w:eastAsia="ja-JP"/>
        </w:rPr>
        <w:t>[9]</w:t>
      </w:r>
      <w:r w:rsidRPr="00973EB8">
        <w:rPr>
          <w:rFonts w:eastAsia="MS Mincho"/>
          <w:lang w:val="en-US" w:eastAsia="ja-JP"/>
        </w:rPr>
        <w:fldChar w:fldCharType="end"/>
      </w:r>
      <w:r w:rsidRPr="00973EB8">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3641"/>
        <w:gridCol w:w="3640"/>
      </w:tblGrid>
      <w:tr w:rsidR="005D2053" w:rsidRPr="00973EB8" w14:paraId="7CCEBFB3" w14:textId="77777777" w:rsidTr="00C82F68">
        <w:tc>
          <w:tcPr>
            <w:tcW w:w="2093" w:type="dxa"/>
          </w:tcPr>
          <w:p w14:paraId="2BF0DEEE" w14:textId="77777777" w:rsidR="005D2053" w:rsidRPr="00973EB8" w:rsidRDefault="005D2053" w:rsidP="00C82F68">
            <w:pPr>
              <w:pStyle w:val="TAH"/>
              <w:rPr>
                <w:lang w:val="en-US" w:eastAsia="ko-KR"/>
              </w:rPr>
            </w:pPr>
            <w:r w:rsidRPr="00973EB8">
              <w:rPr>
                <w:lang w:val="en-US" w:eastAsia="ko-KR"/>
              </w:rPr>
              <w:t>Parameter</w:t>
            </w:r>
          </w:p>
        </w:tc>
        <w:tc>
          <w:tcPr>
            <w:tcW w:w="3873" w:type="dxa"/>
          </w:tcPr>
          <w:p w14:paraId="52A52415" w14:textId="77777777" w:rsidR="005D2053" w:rsidRPr="00973EB8" w:rsidRDefault="005D2053" w:rsidP="00C82F68">
            <w:pPr>
              <w:pStyle w:val="TAH"/>
              <w:rPr>
                <w:lang w:val="en-US" w:eastAsia="ko-KR"/>
              </w:rPr>
            </w:pPr>
            <w:r w:rsidRPr="00973EB8">
              <w:rPr>
                <w:lang w:val="en-US" w:eastAsia="ko-KR"/>
              </w:rPr>
              <w:t>Urban case</w:t>
            </w:r>
          </w:p>
        </w:tc>
        <w:tc>
          <w:tcPr>
            <w:tcW w:w="3873" w:type="dxa"/>
          </w:tcPr>
          <w:p w14:paraId="24661F62" w14:textId="77777777" w:rsidR="005D2053" w:rsidRPr="00973EB8" w:rsidRDefault="005D2053" w:rsidP="00C82F68">
            <w:pPr>
              <w:pStyle w:val="TAH"/>
              <w:rPr>
                <w:lang w:val="en-US" w:eastAsia="ko-KR"/>
              </w:rPr>
            </w:pPr>
            <w:r w:rsidRPr="00973EB8">
              <w:rPr>
                <w:lang w:val="en-US" w:eastAsia="ko-KR"/>
              </w:rPr>
              <w:t>Freeway case</w:t>
            </w:r>
          </w:p>
        </w:tc>
      </w:tr>
      <w:tr w:rsidR="005D2053" w:rsidRPr="00973EB8" w14:paraId="313BA939" w14:textId="77777777" w:rsidTr="00C82F68">
        <w:tc>
          <w:tcPr>
            <w:tcW w:w="2093" w:type="dxa"/>
          </w:tcPr>
          <w:p w14:paraId="229D32B6" w14:textId="1AFE62F0" w:rsidR="005D2053" w:rsidRPr="00973EB8" w:rsidRDefault="005D2053" w:rsidP="00C82F68">
            <w:pPr>
              <w:pStyle w:val="TAL"/>
              <w:rPr>
                <w:lang w:val="en-US" w:eastAsia="ko-KR"/>
              </w:rPr>
            </w:pPr>
            <w:r w:rsidRPr="00973EB8">
              <w:rPr>
                <w:lang w:val="en-US" w:eastAsia="ko-KR"/>
              </w:rPr>
              <w:t>Path</w:t>
            </w:r>
            <w:r w:rsidR="006D38AA">
              <w:rPr>
                <w:lang w:val="en-US" w:eastAsia="ko-KR"/>
              </w:rPr>
              <w:t xml:space="preserve"> </w:t>
            </w:r>
            <w:r w:rsidRPr="00973EB8">
              <w:rPr>
                <w:lang w:val="en-US" w:eastAsia="ko-KR"/>
              </w:rPr>
              <w:t>loss model</w:t>
            </w:r>
          </w:p>
        </w:tc>
        <w:tc>
          <w:tcPr>
            <w:tcW w:w="3873" w:type="dxa"/>
          </w:tcPr>
          <w:p w14:paraId="03AF2D30" w14:textId="2C264603" w:rsidR="005D2053" w:rsidRPr="00973EB8" w:rsidRDefault="005D2053" w:rsidP="00C82F68">
            <w:pPr>
              <w:pStyle w:val="TAL"/>
              <w:rPr>
                <w:lang w:val="en-US" w:eastAsia="ko-KR"/>
              </w:rPr>
            </w:pPr>
            <w:r w:rsidRPr="00973EB8">
              <w:rPr>
                <w:lang w:val="en-US" w:eastAsia="ko-KR"/>
              </w:rPr>
              <w:t>WINNER+ B1 Manhattan grid layout (note that the antenna height should be set to 1.5 m.). Path</w:t>
            </w:r>
            <w:r w:rsidR="006D38AA">
              <w:rPr>
                <w:lang w:val="en-US" w:eastAsia="ko-KR"/>
              </w:rPr>
              <w:t xml:space="preserve"> </w:t>
            </w:r>
            <w:r w:rsidRPr="00973EB8">
              <w:rPr>
                <w:lang w:val="en-US" w:eastAsia="ko-KR"/>
              </w:rPr>
              <w:t>loss at 3 m is used if the distance is less than 3 m.</w:t>
            </w:r>
          </w:p>
        </w:tc>
        <w:tc>
          <w:tcPr>
            <w:tcW w:w="3873" w:type="dxa"/>
          </w:tcPr>
          <w:p w14:paraId="72653F56" w14:textId="5358BD1A" w:rsidR="005D2053" w:rsidRPr="00973EB8" w:rsidRDefault="005D2053" w:rsidP="00C82F68">
            <w:pPr>
              <w:pStyle w:val="TAL"/>
              <w:rPr>
                <w:lang w:val="en-US" w:eastAsia="ko-KR"/>
              </w:rPr>
            </w:pPr>
            <w:r w:rsidRPr="00973EB8">
              <w:rPr>
                <w:lang w:val="en-US" w:eastAsia="ko-KR"/>
              </w:rPr>
              <w:t>LOS in WINNER+ B1 (note that the antenna height should be set to 1.5 m.). Path</w:t>
            </w:r>
            <w:r w:rsidR="006D38AA">
              <w:rPr>
                <w:lang w:val="en-US" w:eastAsia="ko-KR"/>
              </w:rPr>
              <w:t xml:space="preserve"> </w:t>
            </w:r>
            <w:r w:rsidRPr="00973EB8">
              <w:rPr>
                <w:lang w:val="en-US" w:eastAsia="ko-KR"/>
              </w:rPr>
              <w:t>loss at 3 m is used if the distance is less than 3 m.</w:t>
            </w:r>
          </w:p>
        </w:tc>
      </w:tr>
      <w:tr w:rsidR="005D2053" w:rsidRPr="00973EB8" w14:paraId="007D6611" w14:textId="77777777" w:rsidTr="00C82F68">
        <w:tc>
          <w:tcPr>
            <w:tcW w:w="2093" w:type="dxa"/>
          </w:tcPr>
          <w:p w14:paraId="58D7C799" w14:textId="77777777" w:rsidR="005D2053" w:rsidRPr="00973EB8" w:rsidRDefault="005D2053" w:rsidP="00C82F68">
            <w:pPr>
              <w:pStyle w:val="TAL"/>
              <w:rPr>
                <w:lang w:val="en-US" w:eastAsia="ko-KR"/>
              </w:rPr>
            </w:pPr>
            <w:r w:rsidRPr="00973EB8">
              <w:rPr>
                <w:lang w:val="en-US" w:eastAsia="ko-KR"/>
              </w:rPr>
              <w:t>Shadowing distribution</w:t>
            </w:r>
          </w:p>
        </w:tc>
        <w:tc>
          <w:tcPr>
            <w:tcW w:w="3873" w:type="dxa"/>
          </w:tcPr>
          <w:p w14:paraId="691114E4" w14:textId="77777777" w:rsidR="005D2053" w:rsidRPr="00973EB8" w:rsidRDefault="005D2053" w:rsidP="00C82F68">
            <w:pPr>
              <w:pStyle w:val="TAL"/>
              <w:rPr>
                <w:lang w:val="en-US" w:eastAsia="ko-KR"/>
              </w:rPr>
            </w:pPr>
            <w:r w:rsidRPr="00973EB8">
              <w:rPr>
                <w:lang w:val="en-US" w:eastAsia="ko-KR"/>
              </w:rPr>
              <w:t>Log-normal</w:t>
            </w:r>
          </w:p>
        </w:tc>
        <w:tc>
          <w:tcPr>
            <w:tcW w:w="3873" w:type="dxa"/>
          </w:tcPr>
          <w:p w14:paraId="4F5B66A3" w14:textId="77777777" w:rsidR="005D2053" w:rsidRPr="00973EB8" w:rsidRDefault="005D2053" w:rsidP="00C82F68">
            <w:pPr>
              <w:pStyle w:val="TAL"/>
              <w:rPr>
                <w:lang w:val="en-US" w:eastAsia="ko-KR"/>
              </w:rPr>
            </w:pPr>
            <w:r w:rsidRPr="00973EB8">
              <w:rPr>
                <w:lang w:val="en-US" w:eastAsia="ko-KR"/>
              </w:rPr>
              <w:t>Log-normal</w:t>
            </w:r>
          </w:p>
        </w:tc>
      </w:tr>
      <w:tr w:rsidR="005D2053" w:rsidRPr="00973EB8" w14:paraId="4EF6261A" w14:textId="77777777" w:rsidTr="00C82F68">
        <w:tc>
          <w:tcPr>
            <w:tcW w:w="2093" w:type="dxa"/>
          </w:tcPr>
          <w:p w14:paraId="65C14E66" w14:textId="77777777" w:rsidR="005D2053" w:rsidRPr="00973EB8" w:rsidRDefault="005D2053" w:rsidP="00C82F68">
            <w:pPr>
              <w:pStyle w:val="TAL"/>
              <w:rPr>
                <w:lang w:val="en-US" w:eastAsia="ko-KR"/>
              </w:rPr>
            </w:pPr>
            <w:r w:rsidRPr="00973EB8">
              <w:rPr>
                <w:lang w:val="en-US" w:eastAsia="ko-KR"/>
              </w:rPr>
              <w:t>Shadowing standard deviation</w:t>
            </w:r>
          </w:p>
        </w:tc>
        <w:tc>
          <w:tcPr>
            <w:tcW w:w="3873" w:type="dxa"/>
          </w:tcPr>
          <w:p w14:paraId="43E9900C" w14:textId="77777777" w:rsidR="005D2053" w:rsidRPr="00973EB8" w:rsidRDefault="005D2053" w:rsidP="00C82F68">
            <w:pPr>
              <w:pStyle w:val="TAL"/>
              <w:rPr>
                <w:lang w:val="en-US" w:eastAsia="ko-KR"/>
              </w:rPr>
            </w:pPr>
            <w:r w:rsidRPr="00973EB8">
              <w:rPr>
                <w:lang w:val="en-US" w:eastAsia="ko-KR"/>
              </w:rPr>
              <w:t>3 dB for LOS and 4 dB for NLOS</w:t>
            </w:r>
          </w:p>
        </w:tc>
        <w:tc>
          <w:tcPr>
            <w:tcW w:w="3873" w:type="dxa"/>
          </w:tcPr>
          <w:p w14:paraId="7247FE5D" w14:textId="05699730" w:rsidR="005D2053" w:rsidRPr="00973EB8" w:rsidRDefault="005D2053" w:rsidP="00B94243">
            <w:pPr>
              <w:pStyle w:val="TAL"/>
              <w:rPr>
                <w:lang w:val="en-US" w:eastAsia="ko-KR"/>
              </w:rPr>
            </w:pPr>
            <w:r w:rsidRPr="00973EB8">
              <w:rPr>
                <w:lang w:val="en-US" w:eastAsia="ko-KR"/>
              </w:rPr>
              <w:t xml:space="preserve">3 </w:t>
            </w:r>
            <w:r w:rsidR="00B94243" w:rsidRPr="00973EB8">
              <w:rPr>
                <w:lang w:val="en-US" w:eastAsia="ko-KR"/>
              </w:rPr>
              <w:t>dB</w:t>
            </w:r>
          </w:p>
        </w:tc>
      </w:tr>
      <w:tr w:rsidR="005D2053" w:rsidRPr="00973EB8" w14:paraId="2349233A" w14:textId="77777777" w:rsidTr="00C82F68">
        <w:tc>
          <w:tcPr>
            <w:tcW w:w="2093" w:type="dxa"/>
          </w:tcPr>
          <w:p w14:paraId="54209813" w14:textId="77777777" w:rsidR="005D2053" w:rsidRPr="00973EB8" w:rsidRDefault="005D2053" w:rsidP="00C82F68">
            <w:pPr>
              <w:pStyle w:val="TAL"/>
              <w:rPr>
                <w:lang w:val="en-US" w:eastAsia="ko-KR"/>
              </w:rPr>
            </w:pPr>
            <w:r w:rsidRPr="00973EB8">
              <w:rPr>
                <w:lang w:val="en-US" w:eastAsia="ko-KR"/>
              </w:rPr>
              <w:t>Decorrelation distance</w:t>
            </w:r>
          </w:p>
        </w:tc>
        <w:tc>
          <w:tcPr>
            <w:tcW w:w="3873" w:type="dxa"/>
          </w:tcPr>
          <w:p w14:paraId="0176E893" w14:textId="77777777" w:rsidR="005D2053" w:rsidRPr="00973EB8" w:rsidRDefault="005D2053" w:rsidP="00C82F68">
            <w:pPr>
              <w:pStyle w:val="TAL"/>
              <w:rPr>
                <w:lang w:val="en-US" w:eastAsia="ko-KR"/>
              </w:rPr>
            </w:pPr>
            <w:r w:rsidRPr="00973EB8">
              <w:rPr>
                <w:lang w:val="en-US" w:eastAsia="ko-KR"/>
              </w:rPr>
              <w:t>10 m</w:t>
            </w:r>
          </w:p>
        </w:tc>
        <w:tc>
          <w:tcPr>
            <w:tcW w:w="3873" w:type="dxa"/>
          </w:tcPr>
          <w:p w14:paraId="49C4F072" w14:textId="77777777" w:rsidR="005D2053" w:rsidRPr="00973EB8" w:rsidRDefault="005D2053" w:rsidP="00C82F68">
            <w:pPr>
              <w:pStyle w:val="TAL"/>
              <w:rPr>
                <w:lang w:val="en-US" w:eastAsia="ko-KR"/>
              </w:rPr>
            </w:pPr>
            <w:r w:rsidRPr="00973EB8">
              <w:rPr>
                <w:lang w:val="en-US" w:eastAsia="ko-KR"/>
              </w:rPr>
              <w:t>25 m</w:t>
            </w:r>
          </w:p>
        </w:tc>
      </w:tr>
      <w:tr w:rsidR="005D2053" w:rsidRPr="00973EB8" w14:paraId="0C7A83E4" w14:textId="77777777" w:rsidTr="00C82F68">
        <w:tc>
          <w:tcPr>
            <w:tcW w:w="2093" w:type="dxa"/>
          </w:tcPr>
          <w:p w14:paraId="47D936E5" w14:textId="77777777" w:rsidR="005D2053" w:rsidRPr="00973EB8" w:rsidRDefault="005D2053" w:rsidP="00C82F68">
            <w:pPr>
              <w:pStyle w:val="TAL"/>
              <w:rPr>
                <w:lang w:val="en-US" w:eastAsia="ko-KR"/>
              </w:rPr>
            </w:pPr>
            <w:r w:rsidRPr="00973EB8">
              <w:rPr>
                <w:lang w:val="en-US" w:eastAsia="ko-KR"/>
              </w:rPr>
              <w:t>Fast fading</w:t>
            </w:r>
          </w:p>
        </w:tc>
        <w:tc>
          <w:tcPr>
            <w:tcW w:w="7746" w:type="dxa"/>
            <w:gridSpan w:val="2"/>
          </w:tcPr>
          <w:p w14:paraId="731BCC53" w14:textId="7653AA9A" w:rsidR="005D2053" w:rsidRPr="00973EB8" w:rsidRDefault="005D2053" w:rsidP="00C82F68">
            <w:pPr>
              <w:pStyle w:val="TAL"/>
              <w:rPr>
                <w:lang w:val="en-US" w:eastAsia="ko-KR"/>
              </w:rPr>
            </w:pPr>
            <w:r w:rsidRPr="00973EB8">
              <w:rPr>
                <w:lang w:val="en-US" w:eastAsia="ko-KR"/>
              </w:rPr>
              <w:t xml:space="preserve">NLOS in Section A.2.1.2.1.1 or A.2.1.2.1.2 in </w:t>
            </w:r>
            <w:r w:rsidR="008E26CB">
              <w:rPr>
                <w:lang w:val="en-US" w:eastAsia="ko-KR"/>
              </w:rPr>
              <w:fldChar w:fldCharType="begin"/>
            </w:r>
            <w:r w:rsidR="008E26CB">
              <w:rPr>
                <w:lang w:val="en-US" w:eastAsia="ko-KR"/>
              </w:rPr>
              <w:instrText xml:space="preserve"> REF _Ref510446654 \n \h </w:instrText>
            </w:r>
            <w:r w:rsidR="008E26CB">
              <w:rPr>
                <w:lang w:val="en-US" w:eastAsia="ko-KR"/>
              </w:rPr>
            </w:r>
            <w:r w:rsidR="008E26CB">
              <w:rPr>
                <w:lang w:val="en-US" w:eastAsia="ko-KR"/>
              </w:rPr>
              <w:fldChar w:fldCharType="separate"/>
            </w:r>
            <w:r w:rsidR="001074C9">
              <w:rPr>
                <w:cs/>
                <w:lang w:val="en-US" w:eastAsia="ko-KR"/>
              </w:rPr>
              <w:t>‎</w:t>
            </w:r>
            <w:r w:rsidR="001074C9">
              <w:rPr>
                <w:lang w:val="en-US" w:eastAsia="ko-KR"/>
              </w:rPr>
              <w:t>[10]</w:t>
            </w:r>
            <w:r w:rsidR="008E26CB">
              <w:rPr>
                <w:lang w:val="en-US" w:eastAsia="ko-KR"/>
              </w:rPr>
              <w:fldChar w:fldCharType="end"/>
            </w:r>
            <w:r w:rsidRPr="00973EB8">
              <w:rPr>
                <w:lang w:val="en-US" w:eastAsia="ko-KR"/>
              </w:rPr>
              <w:t xml:space="preserve"> with fixed </w:t>
            </w:r>
            <w:r w:rsidR="00C462A4" w:rsidRPr="00973EB8">
              <w:rPr>
                <w:lang w:val="en-US" w:eastAsia="ko-KR"/>
              </w:rPr>
              <w:t>large-scale</w:t>
            </w:r>
            <w:r w:rsidRPr="00973EB8">
              <w:rPr>
                <w:lang w:val="en-US" w:eastAsia="ko-KR"/>
              </w:rPr>
              <w:t xml:space="preserve"> parameters during the simulation.</w:t>
            </w:r>
          </w:p>
        </w:tc>
      </w:tr>
    </w:tbl>
    <w:p w14:paraId="53227F7E" w14:textId="52A6FA01" w:rsidR="005D2053" w:rsidRDefault="005D2053" w:rsidP="005D2053">
      <w:pPr>
        <w:rPr>
          <w:rFonts w:eastAsia="Malgun Gothic"/>
          <w:lang w:eastAsia="ko-KR"/>
        </w:rPr>
      </w:pPr>
    </w:p>
    <w:p w14:paraId="5F476291" w14:textId="01B25D0F" w:rsidR="00D74473" w:rsidRDefault="00D74473" w:rsidP="005D2053">
      <w:pPr>
        <w:rPr>
          <w:rFonts w:eastAsia="Malgun Gothic"/>
          <w:lang w:eastAsia="ko-KR"/>
        </w:rPr>
      </w:pPr>
      <w:r w:rsidRPr="00B63EC6">
        <w:rPr>
          <w:rFonts w:eastAsia="Times New Roman"/>
        </w:rPr>
        <w:t xml:space="preserve">The current TDL and CDL models </w:t>
      </w:r>
      <w:r>
        <w:rPr>
          <w:rFonts w:eastAsia="Times New Roman"/>
        </w:rPr>
        <w:t xml:space="preserve">(according to </w:t>
      </w:r>
      <w:r>
        <w:rPr>
          <w:rFonts w:eastAsia="Times New Roman"/>
        </w:rPr>
        <w:fldChar w:fldCharType="begin"/>
      </w:r>
      <w:r>
        <w:rPr>
          <w:rFonts w:eastAsia="Times New Roman"/>
        </w:rPr>
        <w:instrText xml:space="preserve"> REF _Ref492559289 \h </w:instrText>
      </w:r>
      <w:r>
        <w:rPr>
          <w:rFonts w:eastAsia="Times New Roman"/>
        </w:rPr>
      </w:r>
      <w:r>
        <w:rPr>
          <w:rFonts w:eastAsia="Times New Roman"/>
        </w:rPr>
        <w:fldChar w:fldCharType="separate"/>
      </w:r>
      <w:r w:rsidR="001074C9" w:rsidRPr="00973EB8">
        <w:t xml:space="preserve">Table </w:t>
      </w:r>
      <w:r w:rsidR="001074C9">
        <w:rPr>
          <w:noProof/>
        </w:rPr>
        <w:t>2</w:t>
      </w:r>
      <w:r>
        <w:rPr>
          <w:rFonts w:eastAsia="Times New Roman"/>
        </w:rPr>
        <w:fldChar w:fldCharType="end"/>
      </w:r>
      <w:r>
        <w:rPr>
          <w:rFonts w:eastAsia="Times New Roman"/>
        </w:rPr>
        <w:t xml:space="preserve">) </w:t>
      </w:r>
      <w:r w:rsidRPr="00B63EC6">
        <w:rPr>
          <w:rFonts w:eastAsia="Times New Roman"/>
        </w:rPr>
        <w:t xml:space="preserve">that determine the angular spread and the delay spread are taken from the Urban Microcellular scenario and used for both urban and highway environments. This has three key drawbacks: </w:t>
      </w:r>
      <w:r w:rsidR="001074C9">
        <w:rPr>
          <w:rFonts w:eastAsia="Times New Roman"/>
        </w:rPr>
        <w:t>(i</w:t>
      </w:r>
      <w:r w:rsidRPr="00B63EC6">
        <w:rPr>
          <w:rFonts w:eastAsia="Times New Roman"/>
        </w:rPr>
        <w:t>) the parameters of the urban environment are based on measurements of cellular links, and extrapolated to be valid for V2V scenarios as well. The resulting delay spreads are thus inconsistent with measurements of V2V channels in urban environments</w:t>
      </w:r>
      <w:r w:rsidR="007D17DD">
        <w:rPr>
          <w:rFonts w:eastAsia="Times New Roman"/>
        </w:rPr>
        <w:t xml:space="preserve"> as is shown below</w:t>
      </w:r>
      <w:r w:rsidRPr="00B63EC6">
        <w:rPr>
          <w:rFonts w:eastAsia="Times New Roman"/>
        </w:rPr>
        <w:t xml:space="preserve">. (ii) the delay and angular spreads are assumed to be the same for urban and highway parameters </w:t>
      </w:r>
      <w:r w:rsidR="007D17DD">
        <w:rPr>
          <w:rFonts w:eastAsia="Times New Roman"/>
        </w:rPr>
        <w:t>(</w:t>
      </w:r>
      <w:r w:rsidRPr="00B63EC6">
        <w:rPr>
          <w:rFonts w:eastAsia="Times New Roman"/>
        </w:rPr>
        <w:t>since all model parameters for highway are set to be equal to those in urban environments</w:t>
      </w:r>
      <w:r w:rsidR="007D17DD">
        <w:rPr>
          <w:rFonts w:eastAsia="Times New Roman"/>
        </w:rPr>
        <w:t>)</w:t>
      </w:r>
      <w:r w:rsidRPr="00B63EC6">
        <w:rPr>
          <w:rFonts w:eastAsia="Times New Roman"/>
        </w:rPr>
        <w:t xml:space="preserve">. </w:t>
      </w:r>
      <w:r w:rsidR="007D17DD">
        <w:rPr>
          <w:rFonts w:eastAsia="Times New Roman"/>
        </w:rPr>
        <w:t>It should be expected, and shown in measurements presented below,</w:t>
      </w:r>
      <w:r w:rsidRPr="00B63EC6">
        <w:rPr>
          <w:rFonts w:eastAsia="Times New Roman"/>
        </w:rPr>
        <w:t xml:space="preserve"> that the delay spread and angular spread in a rich scattering environment such as urban, where multipath components can be reflected off </w:t>
      </w:r>
      <w:r w:rsidR="007D17DD" w:rsidRPr="00B63EC6">
        <w:rPr>
          <w:rFonts w:eastAsia="Times New Roman"/>
        </w:rPr>
        <w:t>house walls</w:t>
      </w:r>
      <w:r w:rsidRPr="00B63EC6">
        <w:rPr>
          <w:rFonts w:eastAsia="Times New Roman"/>
        </w:rPr>
        <w:t>, are significantly different from those of a highway where the only scattering objects are guardrails and other cars.</w:t>
      </w:r>
    </w:p>
    <w:p w14:paraId="6AD1CD41" w14:textId="1EAFAB5B" w:rsidR="00F86120" w:rsidRDefault="001371E4" w:rsidP="005D2053">
      <w:pPr>
        <w:rPr>
          <w:rFonts w:eastAsia="Times New Roman"/>
        </w:rPr>
      </w:pPr>
      <w:r>
        <w:rPr>
          <w:rFonts w:eastAsia="Malgun Gothic"/>
          <w:lang w:eastAsia="ko-KR"/>
        </w:rPr>
        <w:t>The following represent some of the</w:t>
      </w:r>
      <w:r w:rsidR="003C7A7A">
        <w:rPr>
          <w:rFonts w:eastAsia="Times New Roman"/>
        </w:rPr>
        <w:t xml:space="preserve"> </w:t>
      </w:r>
      <w:r w:rsidR="007C422A">
        <w:rPr>
          <w:rFonts w:eastAsia="Times New Roman"/>
        </w:rPr>
        <w:t xml:space="preserve">measurements </w:t>
      </w:r>
      <w:r w:rsidR="0011157D">
        <w:rPr>
          <w:rFonts w:eastAsia="Times New Roman"/>
        </w:rPr>
        <w:t xml:space="preserve">in sub 6 GHz </w:t>
      </w:r>
      <w:r w:rsidR="008D5B8B">
        <w:rPr>
          <w:rFonts w:eastAsia="Times New Roman"/>
        </w:rPr>
        <w:t>reported in peer reviewed publications</w:t>
      </w:r>
      <w:r w:rsidR="0011157D">
        <w:rPr>
          <w:rFonts w:eastAsia="Times New Roman"/>
        </w:rPr>
        <w:t xml:space="preserve"> from which delay and angular spread information can be extracted:</w:t>
      </w:r>
    </w:p>
    <w:p w14:paraId="7EFF3D02" w14:textId="56AEFDEA" w:rsidR="002E2BE2" w:rsidRDefault="002E2BE2" w:rsidP="002E2BE2">
      <w:pPr>
        <w:pStyle w:val="ListParagraph"/>
        <w:numPr>
          <w:ilvl w:val="0"/>
          <w:numId w:val="4"/>
        </w:numPr>
        <w:rPr>
          <w:rFonts w:eastAsia="Times New Roman"/>
          <w:sz w:val="22"/>
          <w:szCs w:val="22"/>
          <w:lang w:val="en-US"/>
        </w:rPr>
      </w:pPr>
      <w:r>
        <w:rPr>
          <w:rFonts w:eastAsia="Times New Roman"/>
          <w:sz w:val="22"/>
          <w:szCs w:val="22"/>
          <w:lang w:val="en-US"/>
        </w:rPr>
        <w:t>Delay spread:</w:t>
      </w:r>
    </w:p>
    <w:p w14:paraId="333EFD57" w14:textId="34E852F5" w:rsidR="008D5B8B" w:rsidRPr="00973EB8" w:rsidRDefault="008D5B8B" w:rsidP="008D5B8B">
      <w:pPr>
        <w:pStyle w:val="ListParagraph"/>
        <w:numPr>
          <w:ilvl w:val="1"/>
          <w:numId w:val="4"/>
        </w:numPr>
        <w:rPr>
          <w:rFonts w:eastAsia="Times New Roman"/>
          <w:sz w:val="22"/>
          <w:szCs w:val="22"/>
          <w:lang w:val="en-US"/>
        </w:rPr>
      </w:pPr>
      <w:r w:rsidRPr="00973EB8">
        <w:rPr>
          <w:rFonts w:eastAsia="Times New Roman"/>
          <w:sz w:val="22"/>
          <w:szCs w:val="22"/>
          <w:lang w:val="en-US"/>
        </w:rPr>
        <w:t>For the urban environment</w:t>
      </w:r>
      <w:r w:rsidR="00BD5573">
        <w:rPr>
          <w:rFonts w:eastAsia="Times New Roman"/>
          <w:sz w:val="22"/>
          <w:szCs w:val="22"/>
          <w:lang w:val="en-US"/>
        </w:rPr>
        <w:t>:</w:t>
      </w:r>
      <w:r w:rsidRPr="00973EB8">
        <w:rPr>
          <w:rFonts w:eastAsia="Times New Roman"/>
          <w:sz w:val="22"/>
          <w:szCs w:val="22"/>
          <w:lang w:val="en-US"/>
        </w:rPr>
        <w:t xml:space="preserve"> </w:t>
      </w:r>
      <w:r w:rsidR="00BD5573">
        <w:rPr>
          <w:rFonts w:eastAsia="Times New Roman"/>
          <w:sz w:val="22"/>
          <w:szCs w:val="22"/>
          <w:lang w:val="en-US"/>
        </w:rPr>
        <w:t>I</w:t>
      </w:r>
      <w:r w:rsidRPr="00973EB8">
        <w:rPr>
          <w:rFonts w:eastAsia="Times New Roman"/>
          <w:sz w:val="22"/>
          <w:szCs w:val="22"/>
          <w:lang w:val="en-US"/>
        </w:rPr>
        <w:t xml:space="preserve">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_Ref494759840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[12]</w:t>
      </w:r>
      <w:r w:rsidRPr="00973EB8">
        <w:rPr>
          <w:rFonts w:eastAsia="Times New Roman"/>
          <w:sz w:val="22"/>
          <w:szCs w:val="22"/>
          <w:lang w:val="en-US"/>
        </w:rPr>
        <w:fldChar w:fldCharType="end"/>
      </w:r>
      <w:r w:rsidRPr="00973EB8">
        <w:rPr>
          <w:rFonts w:eastAsia="Times New Roman"/>
          <w:sz w:val="22"/>
          <w:szCs w:val="22"/>
          <w:lang w:val="en-US"/>
        </w:rPr>
        <w:t xml:space="preserve"> </w:t>
      </w:r>
      <w:r w:rsidR="002E2BE2">
        <w:rPr>
          <w:rFonts w:eastAsia="Times New Roman"/>
          <w:sz w:val="22"/>
          <w:szCs w:val="22"/>
          <w:lang w:val="en-US"/>
        </w:rPr>
        <w:t xml:space="preserve">mean and maximum </w:t>
      </w:r>
      <w:r w:rsidRPr="00973EB8">
        <w:rPr>
          <w:rFonts w:eastAsia="Times New Roman"/>
          <w:sz w:val="22"/>
          <w:szCs w:val="22"/>
          <w:lang w:val="en-US"/>
        </w:rPr>
        <w:t xml:space="preserve">rms delay spreads of 125 ns </w:t>
      </w:r>
      <w:r w:rsidR="002E2BE2">
        <w:rPr>
          <w:rFonts w:eastAsia="Times New Roman"/>
          <w:sz w:val="22"/>
          <w:szCs w:val="22"/>
          <w:lang w:val="en-US"/>
        </w:rPr>
        <w:t xml:space="preserve">and 1300 ns respectfully </w:t>
      </w:r>
      <w:r w:rsidRPr="00973EB8">
        <w:rPr>
          <w:rFonts w:eastAsia="Times New Roman"/>
          <w:sz w:val="22"/>
          <w:szCs w:val="22"/>
          <w:lang w:val="en-US"/>
        </w:rPr>
        <w:t xml:space="preserve">were measured (note that this is the maximum value of the rms delay spread, not the maximum excess delay).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_Ref494760051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[13]</w:t>
      </w:r>
      <w:r w:rsidRPr="00973EB8">
        <w:rPr>
          <w:rFonts w:eastAsia="Times New Roman"/>
          <w:sz w:val="22"/>
          <w:szCs w:val="22"/>
          <w:lang w:val="en-US"/>
        </w:rPr>
        <w:fldChar w:fldCharType="end"/>
      </w:r>
      <w:r w:rsidRPr="00973EB8">
        <w:rPr>
          <w:rFonts w:eastAsia="Times New Roman"/>
          <w:sz w:val="22"/>
          <w:szCs w:val="22"/>
          <w:lang w:val="en-US"/>
        </w:rPr>
        <w:t xml:space="preserve"> a considerably larger </w:t>
      </w:r>
      <w:r w:rsidR="002E2BE2">
        <w:rPr>
          <w:rFonts w:eastAsia="Times New Roman"/>
          <w:sz w:val="22"/>
          <w:szCs w:val="22"/>
          <w:lang w:val="en-US"/>
        </w:rPr>
        <w:t xml:space="preserve">mean and maximum </w:t>
      </w:r>
      <w:r w:rsidRPr="00973EB8">
        <w:rPr>
          <w:rFonts w:eastAsia="Times New Roman"/>
          <w:sz w:val="22"/>
          <w:szCs w:val="22"/>
          <w:lang w:val="en-US"/>
        </w:rPr>
        <w:t>rms delay spread</w:t>
      </w:r>
      <w:r w:rsidR="002E2BE2">
        <w:rPr>
          <w:rFonts w:eastAsia="Times New Roman"/>
          <w:sz w:val="22"/>
          <w:szCs w:val="22"/>
          <w:lang w:val="en-US"/>
        </w:rPr>
        <w:t>s of 370 ns and 2100 ns respectfully</w:t>
      </w:r>
      <w:r w:rsidRPr="00973EB8">
        <w:rPr>
          <w:rFonts w:eastAsia="Times New Roman"/>
          <w:sz w:val="22"/>
          <w:szCs w:val="22"/>
          <w:lang w:val="en-US"/>
        </w:rPr>
        <w:t xml:space="preserve"> was measured. When comparing urban to freeway rural environments</w:t>
      </w:r>
      <w:r w:rsidR="00243678">
        <w:rPr>
          <w:rFonts w:eastAsia="Times New Roman"/>
          <w:sz w:val="22"/>
          <w:szCs w:val="22"/>
          <w:lang w:val="en-US"/>
        </w:rPr>
        <w:t xml:space="preserve"> in </w:t>
      </w:r>
      <w:r w:rsidR="00243678" w:rsidRPr="00973EB8">
        <w:rPr>
          <w:rFonts w:eastAsia="Times New Roman"/>
          <w:sz w:val="22"/>
          <w:szCs w:val="22"/>
          <w:lang w:val="en-US"/>
        </w:rPr>
        <w:fldChar w:fldCharType="begin"/>
      </w:r>
      <w:r w:rsidR="00243678" w:rsidRPr="00973EB8">
        <w:rPr>
          <w:rFonts w:eastAsia="Times New Roman"/>
          <w:sz w:val="22"/>
          <w:szCs w:val="22"/>
          <w:lang w:val="en-US"/>
        </w:rPr>
        <w:instrText xml:space="preserve"> REF _Ref494760051 \n \h </w:instrText>
      </w:r>
      <w:r w:rsidR="00243678" w:rsidRPr="00973EB8">
        <w:rPr>
          <w:rFonts w:eastAsia="Times New Roman"/>
          <w:sz w:val="22"/>
          <w:szCs w:val="22"/>
          <w:lang w:val="en-US"/>
        </w:rPr>
      </w:r>
      <w:r w:rsidR="00243678" w:rsidRPr="00973EB8">
        <w:rPr>
          <w:rFonts w:eastAsia="Times New Roman"/>
          <w:sz w:val="22"/>
          <w:szCs w:val="22"/>
          <w:lang w:val="en-US"/>
        </w:rPr>
        <w:fldChar w:fldCharType="separate"/>
      </w:r>
      <w:r w:rsidR="00243678">
        <w:rPr>
          <w:rFonts w:eastAsia="Times New Roman"/>
          <w:sz w:val="22"/>
          <w:szCs w:val="22"/>
          <w:cs/>
          <w:lang w:val="en-US"/>
        </w:rPr>
        <w:t>‎</w:t>
      </w:r>
      <w:r w:rsidR="00243678">
        <w:rPr>
          <w:rFonts w:eastAsia="Times New Roman"/>
          <w:sz w:val="22"/>
          <w:szCs w:val="22"/>
          <w:lang w:val="en-US"/>
        </w:rPr>
        <w:t>[13]</w:t>
      </w:r>
      <w:r w:rsidR="00243678" w:rsidRPr="00973EB8">
        <w:rPr>
          <w:rFonts w:eastAsia="Times New Roman"/>
          <w:sz w:val="22"/>
          <w:szCs w:val="22"/>
          <w:lang w:val="en-US"/>
        </w:rPr>
        <w:fldChar w:fldCharType="end"/>
      </w:r>
      <w:r w:rsidRPr="00973EB8">
        <w:rPr>
          <w:rFonts w:eastAsia="Times New Roman"/>
          <w:sz w:val="22"/>
          <w:szCs w:val="22"/>
          <w:lang w:val="en-US"/>
        </w:rPr>
        <w:t>, the former shows a much higher probability of large rms delay spread values: in urban environments, the 90% point of rms delay spread extends to 1200</w:t>
      </w:r>
      <w:r w:rsidR="00243678">
        <w:rPr>
          <w:rFonts w:eastAsia="Times New Roman"/>
          <w:sz w:val="22"/>
          <w:szCs w:val="22"/>
          <w:lang w:val="en-US"/>
        </w:rPr>
        <w:t xml:space="preserve"> </w:t>
      </w:r>
      <w:r w:rsidRPr="00973EB8">
        <w:rPr>
          <w:rFonts w:eastAsia="Times New Roman"/>
          <w:sz w:val="22"/>
          <w:szCs w:val="22"/>
          <w:lang w:val="en-US"/>
        </w:rPr>
        <w:t>ns (while in highways, it is only 200</w:t>
      </w:r>
      <w:r w:rsidR="00243678">
        <w:rPr>
          <w:rFonts w:eastAsia="Times New Roman"/>
          <w:sz w:val="22"/>
          <w:szCs w:val="22"/>
          <w:lang w:val="en-US"/>
        </w:rPr>
        <w:t xml:space="preserve"> </w:t>
      </w:r>
      <w:r w:rsidRPr="00973EB8">
        <w:rPr>
          <w:rFonts w:eastAsia="Times New Roman"/>
          <w:sz w:val="22"/>
          <w:szCs w:val="22"/>
          <w:lang w:val="en-US"/>
        </w:rPr>
        <w:t xml:space="preserve">ns).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_Ref494760299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[14]</w:t>
      </w:r>
      <w:r w:rsidRPr="00973EB8">
        <w:rPr>
          <w:rFonts w:eastAsia="Times New Roman"/>
          <w:sz w:val="22"/>
          <w:szCs w:val="22"/>
          <w:lang w:val="en-US"/>
        </w:rPr>
        <w:fldChar w:fldCharType="end"/>
      </w:r>
      <w:r w:rsidRPr="00973EB8">
        <w:rPr>
          <w:rFonts w:eastAsia="Times New Roman"/>
          <w:sz w:val="22"/>
          <w:szCs w:val="22"/>
          <w:lang w:val="en-US"/>
        </w:rPr>
        <w:t xml:space="preserve"> rms delay spreads between 150 and 320</w:t>
      </w:r>
      <w:r w:rsidR="00243678">
        <w:rPr>
          <w:rFonts w:eastAsia="Times New Roman"/>
          <w:sz w:val="22"/>
          <w:szCs w:val="22"/>
          <w:lang w:val="en-US"/>
        </w:rPr>
        <w:t xml:space="preserve"> </w:t>
      </w:r>
      <w:r w:rsidRPr="00973EB8">
        <w:rPr>
          <w:rFonts w:eastAsia="Times New Roman"/>
          <w:sz w:val="22"/>
          <w:szCs w:val="22"/>
          <w:lang w:val="en-US"/>
        </w:rPr>
        <w:t xml:space="preserve">ns are measured, and maximum excess delays up to 3.8 microseconds. </w:t>
      </w:r>
      <w:r w:rsidR="00F757A4">
        <w:rPr>
          <w:rFonts w:eastAsia="Times New Roman"/>
          <w:sz w:val="22"/>
          <w:szCs w:val="22"/>
          <w:lang w:val="en-US"/>
        </w:rPr>
        <w:t xml:space="preserve">Most of the measurements in urban environments consider only the LOS case. The exception is [14], which shows delay spreads in the urban NLOS case </w:t>
      </w:r>
      <w:r w:rsidR="00D61F9F">
        <w:rPr>
          <w:rFonts w:eastAsia="Times New Roman"/>
          <w:sz w:val="22"/>
          <w:szCs w:val="22"/>
          <w:lang w:val="en-US"/>
        </w:rPr>
        <w:t xml:space="preserve">to </w:t>
      </w:r>
      <w:r w:rsidR="00D61F9F">
        <w:rPr>
          <w:rFonts w:eastAsia="Times New Roman"/>
          <w:sz w:val="22"/>
          <w:szCs w:val="22"/>
          <w:lang w:val="en-US"/>
        </w:rPr>
        <w:lastRenderedPageBreak/>
        <w:t xml:space="preserve">have about twice the rms delay spread (for the same distance between cars) than the LOS case. </w:t>
      </w:r>
    </w:p>
    <w:p w14:paraId="1289C7F4" w14:textId="52E321AC" w:rsidR="008D5B8B" w:rsidRPr="00973EB8" w:rsidRDefault="008D5B8B" w:rsidP="008D5B8B">
      <w:pPr>
        <w:pStyle w:val="ListParagraph"/>
        <w:numPr>
          <w:ilvl w:val="1"/>
          <w:numId w:val="4"/>
        </w:numPr>
        <w:rPr>
          <w:rFonts w:eastAsia="Times New Roman"/>
          <w:sz w:val="22"/>
          <w:szCs w:val="22"/>
          <w:lang w:val="en-US"/>
        </w:rPr>
      </w:pPr>
      <w:r w:rsidRPr="00973EB8">
        <w:rPr>
          <w:rFonts w:eastAsia="Times New Roman"/>
          <w:sz w:val="22"/>
          <w:szCs w:val="22"/>
          <w:lang w:val="en-US"/>
        </w:rPr>
        <w:t xml:space="preserve">For the freeway environment,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_Ref494760679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[15]</w:t>
      </w:r>
      <w:r w:rsidRPr="00973EB8">
        <w:rPr>
          <w:rFonts w:eastAsia="Times New Roman"/>
          <w:sz w:val="22"/>
          <w:szCs w:val="22"/>
          <w:lang w:val="en-US"/>
        </w:rPr>
        <w:fldChar w:fldCharType="end"/>
      </w:r>
      <w:r w:rsidRPr="00973EB8">
        <w:rPr>
          <w:rFonts w:eastAsia="Times New Roman"/>
          <w:sz w:val="22"/>
          <w:szCs w:val="22"/>
          <w:lang w:val="en-US"/>
        </w:rPr>
        <w:t xml:space="preserve"> rms delay spreads with a mean on the order of 250</w:t>
      </w:r>
      <w:r w:rsidR="00243678">
        <w:rPr>
          <w:rFonts w:eastAsia="Times New Roman"/>
          <w:sz w:val="22"/>
          <w:szCs w:val="22"/>
          <w:lang w:val="en-US"/>
        </w:rPr>
        <w:t xml:space="preserve"> </w:t>
      </w:r>
      <w:r w:rsidRPr="00973EB8">
        <w:rPr>
          <w:rFonts w:eastAsia="Times New Roman"/>
          <w:sz w:val="22"/>
          <w:szCs w:val="22"/>
          <w:lang w:val="en-US"/>
        </w:rPr>
        <w:t>ns were measured, with more than 90% of all cases seem to lie between 150 and 400</w:t>
      </w:r>
      <w:r w:rsidR="00243678">
        <w:rPr>
          <w:rFonts w:eastAsia="Times New Roman"/>
          <w:sz w:val="22"/>
          <w:szCs w:val="22"/>
          <w:lang w:val="en-US"/>
        </w:rPr>
        <w:t xml:space="preserve"> </w:t>
      </w:r>
      <w:r w:rsidRPr="00973EB8">
        <w:rPr>
          <w:rFonts w:eastAsia="Times New Roman"/>
          <w:sz w:val="22"/>
          <w:szCs w:val="22"/>
          <w:lang w:val="en-US"/>
        </w:rPr>
        <w:t>ns</w:t>
      </w:r>
      <w:r w:rsidR="002E2BE2">
        <w:rPr>
          <w:rFonts w:eastAsia="Times New Roman"/>
          <w:sz w:val="22"/>
          <w:szCs w:val="22"/>
          <w:lang w:val="en-US"/>
        </w:rPr>
        <w:t>,</w:t>
      </w:r>
      <w:r w:rsidRPr="00973EB8">
        <w:rPr>
          <w:rFonts w:eastAsia="Times New Roman"/>
          <w:sz w:val="22"/>
          <w:szCs w:val="22"/>
          <w:lang w:val="en-US"/>
        </w:rPr>
        <w:t xml:space="preserve"> </w:t>
      </w:r>
      <w:r w:rsidR="002E2BE2">
        <w:rPr>
          <w:rFonts w:eastAsia="Times New Roman"/>
          <w:sz w:val="22"/>
          <w:szCs w:val="22"/>
          <w:lang w:val="en-US"/>
        </w:rPr>
        <w:t>and with a m</w:t>
      </w:r>
      <w:r w:rsidRPr="00973EB8">
        <w:rPr>
          <w:rFonts w:eastAsia="Times New Roman"/>
          <w:sz w:val="22"/>
          <w:szCs w:val="22"/>
          <w:lang w:val="en-US"/>
        </w:rPr>
        <w:t xml:space="preserve">aximum </w:t>
      </w:r>
      <w:r w:rsidR="00DE222A">
        <w:rPr>
          <w:rFonts w:eastAsia="Times New Roman"/>
          <w:sz w:val="22"/>
          <w:szCs w:val="22"/>
          <w:lang w:val="en-US"/>
        </w:rPr>
        <w:t>value</w:t>
      </w:r>
      <w:r w:rsidRPr="00973EB8">
        <w:rPr>
          <w:rFonts w:eastAsia="Times New Roman"/>
          <w:sz w:val="22"/>
          <w:szCs w:val="22"/>
          <w:lang w:val="en-US"/>
        </w:rPr>
        <w:t xml:space="preserve"> on the order of 600</w:t>
      </w:r>
      <w:r w:rsidR="00243678">
        <w:rPr>
          <w:rFonts w:eastAsia="Times New Roman"/>
          <w:sz w:val="22"/>
          <w:szCs w:val="22"/>
          <w:lang w:val="en-US"/>
        </w:rPr>
        <w:t xml:space="preserve"> </w:t>
      </w:r>
      <w:r w:rsidRPr="00973EB8">
        <w:rPr>
          <w:rFonts w:eastAsia="Times New Roman"/>
          <w:sz w:val="22"/>
          <w:szCs w:val="22"/>
          <w:lang w:val="en-US"/>
        </w:rPr>
        <w:t xml:space="preserve">ns. The results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_Ref494759840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[12]</w:t>
      </w:r>
      <w:r w:rsidRPr="00973EB8">
        <w:rPr>
          <w:rFonts w:eastAsia="Times New Roman"/>
          <w:sz w:val="22"/>
          <w:szCs w:val="22"/>
          <w:lang w:val="en-US"/>
        </w:rPr>
        <w:fldChar w:fldCharType="end"/>
      </w:r>
      <w:r w:rsidRPr="00973EB8">
        <w:rPr>
          <w:rFonts w:eastAsia="Times New Roman"/>
          <w:sz w:val="22"/>
          <w:szCs w:val="22"/>
          <w:lang w:val="en-US"/>
        </w:rPr>
        <w:t xml:space="preserve"> </w:t>
      </w:r>
      <w:r w:rsidRPr="00E15170">
        <w:rPr>
          <w:rFonts w:eastAsia="Times New Roman"/>
          <w:sz w:val="22"/>
          <w:szCs w:val="22"/>
          <w:lang w:val="en-US"/>
        </w:rPr>
        <w:t>show a wide variation of rms delay spreads</w:t>
      </w:r>
      <w:r w:rsidR="00B071AF" w:rsidRPr="00E15170">
        <w:rPr>
          <w:rFonts w:eastAsia="Times New Roman"/>
          <w:sz w:val="22"/>
          <w:szCs w:val="22"/>
          <w:lang w:val="en-US"/>
        </w:rPr>
        <w:t xml:space="preserve">, </w:t>
      </w:r>
      <w:r w:rsidR="00B071AF" w:rsidRPr="00E15170">
        <w:rPr>
          <w:rFonts w:eastAsia="Times New Roman"/>
          <w:sz w:val="22"/>
          <w:szCs w:val="22"/>
        </w:rPr>
        <w:t>from 1 ns to 1800 ns</w:t>
      </w:r>
      <w:r w:rsidR="00E15170" w:rsidRPr="00E15170">
        <w:rPr>
          <w:rFonts w:eastAsia="Times New Roman"/>
          <w:sz w:val="22"/>
          <w:szCs w:val="22"/>
        </w:rPr>
        <w:t>, with a mean of 127 ns</w:t>
      </w:r>
      <w:r w:rsidRPr="00E15170">
        <w:rPr>
          <w:rFonts w:eastAsia="Times New Roman"/>
          <w:sz w:val="22"/>
          <w:szCs w:val="22"/>
          <w:lang w:val="en-US"/>
        </w:rPr>
        <w:t>.</w:t>
      </w:r>
      <w:r w:rsidR="00E15170" w:rsidRPr="00E15170">
        <w:rPr>
          <w:rFonts w:eastAsia="Times New Roman"/>
          <w:sz w:val="22"/>
          <w:szCs w:val="22"/>
          <w:lang w:val="en-US"/>
        </w:rPr>
        <w:t xml:space="preserve"> </w:t>
      </w:r>
      <w:r w:rsidR="00E15170" w:rsidRPr="00E15170">
        <w:rPr>
          <w:rFonts w:eastAsia="Times New Roman"/>
          <w:sz w:val="22"/>
          <w:szCs w:val="22"/>
        </w:rPr>
        <w:t xml:space="preserve">We conjecture that the mean delay spread is lower because of the different structure of highways in the US versus Europe (where </w:t>
      </w:r>
      <w:r w:rsidR="00E15170">
        <w:rPr>
          <w:rFonts w:eastAsia="Times New Roman"/>
          <w:sz w:val="22"/>
          <w:szCs w:val="22"/>
        </w:rPr>
        <w:t xml:space="preserve">the measurements in </w:t>
      </w:r>
      <w:r w:rsidR="00E15170" w:rsidRPr="00973EB8">
        <w:rPr>
          <w:rFonts w:eastAsia="Times New Roman"/>
          <w:sz w:val="22"/>
          <w:szCs w:val="22"/>
          <w:lang w:val="en-US"/>
        </w:rPr>
        <w:fldChar w:fldCharType="begin"/>
      </w:r>
      <w:r w:rsidR="00E15170" w:rsidRPr="00973EB8">
        <w:rPr>
          <w:rFonts w:eastAsia="Times New Roman"/>
          <w:sz w:val="22"/>
          <w:szCs w:val="22"/>
          <w:lang w:val="en-US"/>
        </w:rPr>
        <w:instrText xml:space="preserve"> REF _Ref494760679 \n \h </w:instrText>
      </w:r>
      <w:r w:rsidR="00E15170" w:rsidRPr="00973EB8">
        <w:rPr>
          <w:rFonts w:eastAsia="Times New Roman"/>
          <w:sz w:val="22"/>
          <w:szCs w:val="22"/>
          <w:lang w:val="en-US"/>
        </w:rPr>
      </w:r>
      <w:r w:rsidR="00E15170"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[15]</w:t>
      </w:r>
      <w:r w:rsidR="00E15170" w:rsidRPr="00973EB8">
        <w:rPr>
          <w:rFonts w:eastAsia="Times New Roman"/>
          <w:sz w:val="22"/>
          <w:szCs w:val="22"/>
          <w:lang w:val="en-US"/>
        </w:rPr>
        <w:fldChar w:fldCharType="end"/>
      </w:r>
      <w:r w:rsidR="00E15170">
        <w:rPr>
          <w:rFonts w:eastAsia="Times New Roman"/>
          <w:sz w:val="22"/>
          <w:szCs w:val="22"/>
        </w:rPr>
        <w:t xml:space="preserve"> were conducted</w:t>
      </w:r>
      <w:r w:rsidR="00E15170" w:rsidRPr="00E15170">
        <w:rPr>
          <w:rFonts w:eastAsia="Times New Roman"/>
          <w:sz w:val="22"/>
          <w:szCs w:val="22"/>
        </w:rPr>
        <w:t>) - European highways, especially near cities, have noise protection walls that lead to higher scattering.</w:t>
      </w:r>
      <w:r w:rsidRPr="00E15170">
        <w:rPr>
          <w:rFonts w:eastAsia="Times New Roman"/>
          <w:sz w:val="22"/>
          <w:szCs w:val="22"/>
          <w:lang w:val="en-US"/>
        </w:rPr>
        <w:t xml:space="preserve"> In </w:t>
      </w:r>
      <w:r w:rsidRPr="00E15170">
        <w:rPr>
          <w:rFonts w:eastAsia="Times New Roman"/>
          <w:sz w:val="22"/>
          <w:szCs w:val="22"/>
          <w:lang w:val="en-US"/>
        </w:rPr>
        <w:fldChar w:fldCharType="begin"/>
      </w:r>
      <w:r w:rsidRPr="00E15170">
        <w:rPr>
          <w:rFonts w:eastAsia="Times New Roman"/>
          <w:sz w:val="22"/>
          <w:szCs w:val="22"/>
          <w:lang w:val="en-US"/>
        </w:rPr>
        <w:instrText xml:space="preserve"> REF _Ref494760051 \n \h </w:instrText>
      </w:r>
      <w:r w:rsidR="00E15170">
        <w:rPr>
          <w:rFonts w:eastAsia="Times New Roman"/>
          <w:sz w:val="22"/>
          <w:szCs w:val="22"/>
          <w:lang w:val="en-US"/>
        </w:rPr>
        <w:instrText xml:space="preserve"> \* MERGEFORMAT </w:instrText>
      </w:r>
      <w:r w:rsidRPr="00E15170">
        <w:rPr>
          <w:rFonts w:eastAsia="Times New Roman"/>
          <w:sz w:val="22"/>
          <w:szCs w:val="22"/>
          <w:lang w:val="en-US"/>
        </w:rPr>
      </w:r>
      <w:r w:rsidRPr="00E15170">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[13]</w:t>
      </w:r>
      <w:r w:rsidRPr="00E15170">
        <w:rPr>
          <w:rFonts w:eastAsia="Times New Roman"/>
          <w:sz w:val="22"/>
          <w:szCs w:val="22"/>
          <w:lang w:val="en-US"/>
        </w:rPr>
        <w:fldChar w:fldCharType="end"/>
      </w:r>
      <w:r w:rsidRPr="00E15170">
        <w:rPr>
          <w:rFonts w:eastAsia="Times New Roman"/>
          <w:sz w:val="22"/>
          <w:szCs w:val="22"/>
          <w:lang w:val="en-US"/>
        </w:rPr>
        <w:t xml:space="preserve"> mean delay spreads of 165</w:t>
      </w:r>
      <w:r w:rsidR="00243678">
        <w:rPr>
          <w:rFonts w:eastAsia="Times New Roman"/>
          <w:sz w:val="22"/>
          <w:szCs w:val="22"/>
          <w:lang w:val="en-US"/>
        </w:rPr>
        <w:t xml:space="preserve"> </w:t>
      </w:r>
      <w:r w:rsidRPr="00E15170">
        <w:rPr>
          <w:rFonts w:eastAsia="Times New Roman"/>
          <w:sz w:val="22"/>
          <w:szCs w:val="22"/>
          <w:lang w:val="en-US"/>
        </w:rPr>
        <w:t>ns</w:t>
      </w:r>
      <w:r w:rsidR="002E2BE2" w:rsidRPr="00E15170">
        <w:rPr>
          <w:rFonts w:eastAsia="Times New Roman"/>
          <w:sz w:val="22"/>
          <w:szCs w:val="22"/>
          <w:lang w:val="en-US"/>
        </w:rPr>
        <w:t xml:space="preserve"> were observed</w:t>
      </w:r>
      <w:r w:rsidRPr="00E15170">
        <w:rPr>
          <w:rFonts w:eastAsia="Times New Roman"/>
          <w:sz w:val="22"/>
          <w:szCs w:val="22"/>
          <w:lang w:val="en-US"/>
        </w:rPr>
        <w:t xml:space="preserve">, with variations from 6 to 2100 ns, though the standard deviation is </w:t>
      </w:r>
      <w:r w:rsidRPr="00973EB8">
        <w:rPr>
          <w:rFonts w:eastAsia="Times New Roman"/>
          <w:sz w:val="22"/>
          <w:szCs w:val="22"/>
          <w:lang w:val="en-US"/>
        </w:rPr>
        <w:t>relatively small (10% is around 20</w:t>
      </w:r>
      <w:r w:rsidR="00243678">
        <w:rPr>
          <w:rFonts w:eastAsia="Times New Roman"/>
          <w:sz w:val="22"/>
          <w:szCs w:val="22"/>
          <w:lang w:val="en-US"/>
        </w:rPr>
        <w:t xml:space="preserve"> </w:t>
      </w:r>
      <w:r w:rsidRPr="00973EB8">
        <w:rPr>
          <w:rFonts w:eastAsia="Times New Roman"/>
          <w:sz w:val="22"/>
          <w:szCs w:val="22"/>
          <w:lang w:val="en-US"/>
        </w:rPr>
        <w:t xml:space="preserve">ns, and 90% at </w:t>
      </w:r>
      <w:r w:rsidR="005A581F">
        <w:rPr>
          <w:rFonts w:eastAsia="Times New Roman"/>
          <w:sz w:val="22"/>
          <w:szCs w:val="22"/>
          <w:lang w:val="en-US"/>
        </w:rPr>
        <w:t>3</w:t>
      </w:r>
      <w:r w:rsidRPr="00973EB8">
        <w:rPr>
          <w:rFonts w:eastAsia="Times New Roman"/>
          <w:sz w:val="22"/>
          <w:szCs w:val="22"/>
          <w:lang w:val="en-US"/>
        </w:rPr>
        <w:t>00</w:t>
      </w:r>
      <w:r w:rsidR="00243678">
        <w:rPr>
          <w:rFonts w:eastAsia="Times New Roman"/>
          <w:sz w:val="22"/>
          <w:szCs w:val="22"/>
          <w:lang w:val="en-US"/>
        </w:rPr>
        <w:t xml:space="preserve"> </w:t>
      </w:r>
      <w:r w:rsidRPr="00973EB8">
        <w:rPr>
          <w:rFonts w:eastAsia="Times New Roman"/>
          <w:sz w:val="22"/>
          <w:szCs w:val="22"/>
          <w:lang w:val="en-US"/>
        </w:rPr>
        <w:t xml:space="preserve">ns). </w:t>
      </w:r>
      <w:r w:rsidR="00FD55E8">
        <w:rPr>
          <w:rFonts w:eastAsia="Times New Roman"/>
          <w:sz w:val="22"/>
          <w:szCs w:val="22"/>
          <w:lang w:val="en-US"/>
        </w:rPr>
        <w:t>M</w:t>
      </w:r>
      <w:r w:rsidRPr="00973EB8">
        <w:rPr>
          <w:rFonts w:eastAsia="Times New Roman"/>
          <w:sz w:val="22"/>
          <w:szCs w:val="22"/>
          <w:lang w:val="en-US"/>
        </w:rPr>
        <w:t xml:space="preserve">easurements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_Ref494761017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[16]</w:t>
      </w:r>
      <w:r w:rsidRPr="00973EB8">
        <w:rPr>
          <w:rFonts w:eastAsia="Times New Roman"/>
          <w:sz w:val="22"/>
          <w:szCs w:val="22"/>
          <w:lang w:val="en-US"/>
        </w:rPr>
        <w:fldChar w:fldCharType="end"/>
      </w:r>
      <w:r w:rsidRPr="00973EB8">
        <w:rPr>
          <w:rFonts w:eastAsia="Times New Roman"/>
          <w:sz w:val="22"/>
          <w:szCs w:val="22"/>
          <w:lang w:val="en-US"/>
        </w:rPr>
        <w:t xml:space="preserve"> show maximum excess delays in excess of 4 microseconds.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_Ref494761198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[17]</w:t>
      </w:r>
      <w:r w:rsidRPr="00973EB8">
        <w:rPr>
          <w:rFonts w:eastAsia="Times New Roman"/>
          <w:sz w:val="22"/>
          <w:szCs w:val="22"/>
          <w:lang w:val="en-US"/>
        </w:rPr>
        <w:fldChar w:fldCharType="end"/>
      </w:r>
      <w:r w:rsidRPr="00973EB8">
        <w:rPr>
          <w:rFonts w:eastAsia="Times New Roman"/>
          <w:sz w:val="22"/>
          <w:szCs w:val="22"/>
          <w:lang w:val="en-US"/>
        </w:rPr>
        <w:t xml:space="preserve"> mean rms delay spreads of about 150 ns are observed, with the 10%-90% range from 50 to 200</w:t>
      </w:r>
      <w:r w:rsidR="00243678">
        <w:rPr>
          <w:rFonts w:eastAsia="Times New Roman"/>
          <w:sz w:val="22"/>
          <w:szCs w:val="22"/>
          <w:lang w:val="en-US"/>
        </w:rPr>
        <w:t xml:space="preserve"> </w:t>
      </w:r>
      <w:r w:rsidRPr="00973EB8">
        <w:rPr>
          <w:rFonts w:eastAsia="Times New Roman"/>
          <w:sz w:val="22"/>
          <w:szCs w:val="22"/>
          <w:lang w:val="en-US"/>
        </w:rPr>
        <w:t xml:space="preserve">ns, and maximum excess delays up to about 3 microseconds. For LOS freeways, in </w:t>
      </w:r>
      <w:r w:rsidRPr="00973EB8">
        <w:rPr>
          <w:rFonts w:eastAsia="Times New Roman"/>
          <w:sz w:val="22"/>
          <w:szCs w:val="22"/>
          <w:lang w:val="en-US"/>
        </w:rPr>
        <w:fldChar w:fldCharType="begin"/>
      </w:r>
      <w:r w:rsidRPr="00973EB8">
        <w:rPr>
          <w:rFonts w:eastAsia="Times New Roman"/>
          <w:sz w:val="22"/>
          <w:szCs w:val="22"/>
          <w:lang w:val="en-US"/>
        </w:rPr>
        <w:instrText xml:space="preserve"> REF _Ref494760299 \n \h </w:instrText>
      </w:r>
      <w:r w:rsidRPr="00973EB8">
        <w:rPr>
          <w:rFonts w:eastAsia="Times New Roman"/>
          <w:sz w:val="22"/>
          <w:szCs w:val="22"/>
          <w:lang w:val="en-US"/>
        </w:rPr>
      </w:r>
      <w:r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[14]</w:t>
      </w:r>
      <w:r w:rsidRPr="00973EB8">
        <w:rPr>
          <w:rFonts w:eastAsia="Times New Roman"/>
          <w:sz w:val="22"/>
          <w:szCs w:val="22"/>
          <w:lang w:val="en-US"/>
        </w:rPr>
        <w:fldChar w:fldCharType="end"/>
      </w:r>
      <w:r w:rsidRPr="00973EB8">
        <w:rPr>
          <w:rFonts w:eastAsia="Times New Roman"/>
          <w:sz w:val="22"/>
          <w:szCs w:val="22"/>
          <w:lang w:val="en-US"/>
        </w:rPr>
        <w:t>, rms delay spreads of 140 ns, and maximum excess delays of 2000</w:t>
      </w:r>
      <w:r w:rsidR="00243678">
        <w:rPr>
          <w:rFonts w:eastAsia="Times New Roman"/>
          <w:sz w:val="22"/>
          <w:szCs w:val="22"/>
          <w:lang w:val="en-US"/>
        </w:rPr>
        <w:t xml:space="preserve"> </w:t>
      </w:r>
      <w:r w:rsidRPr="00973EB8">
        <w:rPr>
          <w:rFonts w:eastAsia="Times New Roman"/>
          <w:sz w:val="22"/>
          <w:szCs w:val="22"/>
          <w:lang w:val="en-US"/>
        </w:rPr>
        <w:t>ns are measured.</w:t>
      </w:r>
    </w:p>
    <w:p w14:paraId="19BCF7DC" w14:textId="77777777" w:rsidR="006861E3" w:rsidRDefault="00FD55E8" w:rsidP="008D5B8B">
      <w:pPr>
        <w:pStyle w:val="ListParagraph"/>
        <w:numPr>
          <w:ilvl w:val="0"/>
          <w:numId w:val="4"/>
        </w:numPr>
        <w:rPr>
          <w:rFonts w:eastAsia="Times New Roman"/>
          <w:sz w:val="22"/>
          <w:szCs w:val="22"/>
          <w:lang w:val="en-US"/>
        </w:rPr>
      </w:pPr>
      <w:r>
        <w:rPr>
          <w:rFonts w:eastAsia="Times New Roman"/>
          <w:sz w:val="22"/>
          <w:szCs w:val="22"/>
          <w:lang w:val="en-US"/>
        </w:rPr>
        <w:t>A</w:t>
      </w:r>
      <w:r w:rsidR="008D5B8B" w:rsidRPr="00973EB8">
        <w:rPr>
          <w:rFonts w:eastAsia="Times New Roman"/>
          <w:sz w:val="22"/>
          <w:szCs w:val="22"/>
          <w:lang w:val="en-US"/>
        </w:rPr>
        <w:t>ngular spreads</w:t>
      </w:r>
      <w:r>
        <w:rPr>
          <w:rFonts w:eastAsia="Times New Roman"/>
          <w:sz w:val="22"/>
          <w:szCs w:val="22"/>
          <w:lang w:val="en-US"/>
        </w:rPr>
        <w:t>:</w:t>
      </w:r>
      <w:r w:rsidR="008D5B8B" w:rsidRPr="00973EB8">
        <w:rPr>
          <w:rFonts w:eastAsia="Times New Roman"/>
          <w:sz w:val="22"/>
          <w:szCs w:val="22"/>
          <w:lang w:val="en-US"/>
        </w:rPr>
        <w:t xml:space="preserve"> </w:t>
      </w:r>
    </w:p>
    <w:p w14:paraId="4AC88AD8" w14:textId="5B0F28CF" w:rsidR="008D5B8B" w:rsidRDefault="006861E3" w:rsidP="006861E3">
      <w:pPr>
        <w:pStyle w:val="ListParagraph"/>
        <w:numPr>
          <w:ilvl w:val="1"/>
          <w:numId w:val="4"/>
        </w:numPr>
        <w:rPr>
          <w:rFonts w:eastAsia="Times New Roman"/>
          <w:sz w:val="22"/>
          <w:szCs w:val="22"/>
          <w:lang w:val="en-US"/>
        </w:rPr>
      </w:pPr>
      <w:r>
        <w:rPr>
          <w:rFonts w:eastAsia="Times New Roman"/>
          <w:sz w:val="22"/>
          <w:szCs w:val="22"/>
          <w:lang w:val="en-US"/>
        </w:rPr>
        <w:t xml:space="preserve">For the urban environment: </w:t>
      </w:r>
      <w:r w:rsidR="008D5B8B" w:rsidRPr="00973EB8">
        <w:rPr>
          <w:rFonts w:eastAsia="Times New Roman"/>
          <w:sz w:val="22"/>
          <w:szCs w:val="22"/>
          <w:lang w:val="en-US"/>
        </w:rPr>
        <w:t xml:space="preserve">Measurements in </w:t>
      </w:r>
      <w:r w:rsidR="008D5B8B" w:rsidRPr="00973EB8">
        <w:rPr>
          <w:rFonts w:eastAsia="Times New Roman"/>
          <w:sz w:val="22"/>
          <w:szCs w:val="22"/>
          <w:lang w:val="en-US"/>
        </w:rPr>
        <w:fldChar w:fldCharType="begin"/>
      </w:r>
      <w:r w:rsidR="008D5B8B" w:rsidRPr="00973EB8">
        <w:rPr>
          <w:rFonts w:eastAsia="Times New Roman"/>
          <w:sz w:val="22"/>
          <w:szCs w:val="22"/>
          <w:lang w:val="en-US"/>
        </w:rPr>
        <w:instrText xml:space="preserve"> REF _Ref494761631 \n \h </w:instrText>
      </w:r>
      <w:r w:rsidR="008D5B8B" w:rsidRPr="00973EB8">
        <w:rPr>
          <w:rFonts w:eastAsia="Times New Roman"/>
          <w:sz w:val="22"/>
          <w:szCs w:val="22"/>
          <w:lang w:val="en-US"/>
        </w:rPr>
      </w:r>
      <w:r w:rsidR="008D5B8B"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[18]</w:t>
      </w:r>
      <w:r w:rsidR="008D5B8B" w:rsidRPr="00973EB8">
        <w:rPr>
          <w:rFonts w:eastAsia="Times New Roman"/>
          <w:sz w:val="22"/>
          <w:szCs w:val="22"/>
          <w:lang w:val="en-US"/>
        </w:rPr>
        <w:fldChar w:fldCharType="end"/>
      </w:r>
      <w:r w:rsidR="008D5B8B" w:rsidRPr="00973EB8">
        <w:rPr>
          <w:rFonts w:eastAsia="Times New Roman"/>
          <w:sz w:val="22"/>
          <w:szCs w:val="22"/>
          <w:lang w:val="en-US"/>
        </w:rPr>
        <w:t xml:space="preserve"> indicated that the angular spreads at both link ends are the same. In particular, the mean of the logarithm is 1.75, and the standard deviation is 0.1. This reference also measures the elevation spread, and find</w:t>
      </w:r>
      <w:r w:rsidR="00FD55E8">
        <w:rPr>
          <w:rFonts w:eastAsia="Times New Roman"/>
          <w:sz w:val="22"/>
          <w:szCs w:val="22"/>
          <w:lang w:val="en-US"/>
        </w:rPr>
        <w:t>s</w:t>
      </w:r>
      <w:r w:rsidR="008D5B8B" w:rsidRPr="00973EB8">
        <w:rPr>
          <w:rFonts w:eastAsia="Times New Roman"/>
          <w:sz w:val="22"/>
          <w:szCs w:val="22"/>
          <w:lang w:val="en-US"/>
        </w:rPr>
        <w:t xml:space="preserve"> a mean of 1.3 and a standard deviation of 0.1. The results are somewhat consistent with sample results from </w:t>
      </w:r>
      <w:r w:rsidR="008D5B8B" w:rsidRPr="00973EB8">
        <w:rPr>
          <w:rFonts w:eastAsia="Times New Roman"/>
          <w:sz w:val="22"/>
          <w:szCs w:val="22"/>
          <w:lang w:val="en-US"/>
        </w:rPr>
        <w:fldChar w:fldCharType="begin"/>
      </w:r>
      <w:r w:rsidR="008D5B8B" w:rsidRPr="00973EB8">
        <w:rPr>
          <w:rFonts w:eastAsia="Times New Roman"/>
          <w:sz w:val="22"/>
          <w:szCs w:val="22"/>
          <w:lang w:val="en-US"/>
        </w:rPr>
        <w:instrText xml:space="preserve"> REF _Ref494758937 \n \h </w:instrText>
      </w:r>
      <w:r w:rsidR="008D5B8B" w:rsidRPr="00973EB8">
        <w:rPr>
          <w:rFonts w:eastAsia="Times New Roman"/>
          <w:sz w:val="22"/>
          <w:szCs w:val="22"/>
          <w:lang w:val="en-US"/>
        </w:rPr>
      </w:r>
      <w:r w:rsidR="008D5B8B" w:rsidRPr="00973EB8">
        <w:rPr>
          <w:rFonts w:eastAsia="Times New Roman"/>
          <w:sz w:val="22"/>
          <w:szCs w:val="22"/>
          <w:lang w:val="en-US"/>
        </w:rPr>
        <w:fldChar w:fldCharType="separate"/>
      </w:r>
      <w:r w:rsidR="001074C9">
        <w:rPr>
          <w:rFonts w:eastAsia="Times New Roman"/>
          <w:sz w:val="22"/>
          <w:szCs w:val="22"/>
          <w:cs/>
          <w:lang w:val="en-US"/>
        </w:rPr>
        <w:t>‎</w:t>
      </w:r>
      <w:r w:rsidR="001074C9">
        <w:rPr>
          <w:rFonts w:eastAsia="Times New Roman"/>
          <w:sz w:val="22"/>
          <w:szCs w:val="22"/>
          <w:lang w:val="en-US"/>
        </w:rPr>
        <w:t>[19]</w:t>
      </w:r>
      <w:r w:rsidR="008D5B8B" w:rsidRPr="00973EB8">
        <w:rPr>
          <w:rFonts w:eastAsia="Times New Roman"/>
          <w:sz w:val="22"/>
          <w:szCs w:val="22"/>
          <w:lang w:val="en-US"/>
        </w:rPr>
        <w:fldChar w:fldCharType="end"/>
      </w:r>
      <w:r w:rsidR="008D5B8B" w:rsidRPr="00973EB8">
        <w:rPr>
          <w:rFonts w:eastAsia="Times New Roman"/>
          <w:sz w:val="22"/>
          <w:szCs w:val="22"/>
          <w:lang w:val="en-US"/>
        </w:rPr>
        <w:t xml:space="preserve">, which measured rms angular spreads of 0.4 - 0.6 (according to a somewhat different definition or angular spread, where the maximum value is 1). </w:t>
      </w:r>
    </w:p>
    <w:p w14:paraId="7428F72D" w14:textId="07B3C652" w:rsidR="006861E3" w:rsidRPr="001331FC" w:rsidRDefault="006861E3" w:rsidP="006861E3">
      <w:pPr>
        <w:pStyle w:val="ListParagraph"/>
        <w:numPr>
          <w:ilvl w:val="1"/>
          <w:numId w:val="4"/>
        </w:numPr>
        <w:rPr>
          <w:rFonts w:eastAsia="Times New Roman"/>
          <w:sz w:val="22"/>
          <w:szCs w:val="22"/>
          <w:lang w:val="en-US"/>
        </w:rPr>
      </w:pPr>
      <w:r w:rsidRPr="00B63EC6">
        <w:rPr>
          <w:rFonts w:eastAsia="Times New Roman"/>
        </w:rPr>
        <w:t xml:space="preserve">For the highway </w:t>
      </w:r>
      <w:r>
        <w:rPr>
          <w:rFonts w:eastAsia="Times New Roman"/>
        </w:rPr>
        <w:t>environment:</w:t>
      </w:r>
      <w:r w:rsidRPr="00B63EC6">
        <w:rPr>
          <w:rFonts w:eastAsia="Times New Roman"/>
        </w:rPr>
        <w:t xml:space="preserve"> </w:t>
      </w:r>
      <w:r>
        <w:rPr>
          <w:rFonts w:eastAsia="Times New Roman"/>
        </w:rPr>
        <w:t>W</w:t>
      </w:r>
      <w:r w:rsidRPr="00B63EC6">
        <w:rPr>
          <w:rFonts w:eastAsia="Times New Roman"/>
        </w:rPr>
        <w:t xml:space="preserve">e are only aware of the measurements </w:t>
      </w:r>
      <w:r w:rsidRPr="006323D7">
        <w:rPr>
          <w:rFonts w:eastAsia="Times New Roman"/>
        </w:rPr>
        <w:t xml:space="preserve">of </w:t>
      </w:r>
      <w:r w:rsidR="00BC3B4E" w:rsidRPr="006323D7">
        <w:rPr>
          <w:rFonts w:eastAsia="Times New Roman"/>
        </w:rPr>
        <w:fldChar w:fldCharType="begin"/>
      </w:r>
      <w:r w:rsidR="00BC3B4E" w:rsidRPr="006323D7">
        <w:rPr>
          <w:rFonts w:eastAsia="Times New Roman"/>
        </w:rPr>
        <w:instrText xml:space="preserve"> REF _Ref510189425 \n \h </w:instrText>
      </w:r>
      <w:r w:rsidR="006323D7">
        <w:rPr>
          <w:rFonts w:eastAsia="Times New Roman"/>
        </w:rPr>
        <w:instrText xml:space="preserve"> \* MERGEFORMAT </w:instrText>
      </w:r>
      <w:r w:rsidR="00BC3B4E" w:rsidRPr="006323D7">
        <w:rPr>
          <w:rFonts w:eastAsia="Times New Roman"/>
        </w:rPr>
      </w:r>
      <w:r w:rsidR="00BC3B4E" w:rsidRPr="006323D7">
        <w:rPr>
          <w:rFonts w:eastAsia="Times New Roman"/>
        </w:rPr>
        <w:fldChar w:fldCharType="separate"/>
      </w:r>
      <w:r w:rsidR="001074C9" w:rsidRPr="006323D7">
        <w:rPr>
          <w:rFonts w:eastAsia="Times New Roman"/>
          <w:cs/>
        </w:rPr>
        <w:t>‎</w:t>
      </w:r>
      <w:r w:rsidR="00BC3B4E" w:rsidRPr="006323D7">
        <w:rPr>
          <w:rFonts w:eastAsia="Times New Roman"/>
        </w:rPr>
        <w:fldChar w:fldCharType="end"/>
      </w:r>
      <w:r w:rsidR="001074C9" w:rsidRPr="006323D7">
        <w:rPr>
          <w:rFonts w:eastAsia="Times New Roman"/>
        </w:rPr>
        <w:fldChar w:fldCharType="begin"/>
      </w:r>
      <w:r w:rsidR="001074C9" w:rsidRPr="006323D7">
        <w:rPr>
          <w:rFonts w:eastAsia="Times New Roman"/>
        </w:rPr>
        <w:instrText xml:space="preserve"> REF _Ref510598570 \n \h </w:instrText>
      </w:r>
      <w:r w:rsidR="006323D7">
        <w:rPr>
          <w:rFonts w:eastAsia="Times New Roman"/>
        </w:rPr>
        <w:instrText xml:space="preserve"> \* MERGEFORMAT </w:instrText>
      </w:r>
      <w:r w:rsidR="001074C9" w:rsidRPr="006323D7">
        <w:rPr>
          <w:rFonts w:eastAsia="Times New Roman"/>
        </w:rPr>
      </w:r>
      <w:r w:rsidR="001074C9" w:rsidRPr="006323D7">
        <w:rPr>
          <w:rFonts w:eastAsia="Times New Roman"/>
        </w:rPr>
        <w:fldChar w:fldCharType="separate"/>
      </w:r>
      <w:r w:rsidR="006323D7" w:rsidRPr="006323D7">
        <w:rPr>
          <w:rFonts w:eastAsia="Times New Roman"/>
          <w:cs/>
        </w:rPr>
        <w:t>‎</w:t>
      </w:r>
      <w:r w:rsidR="006323D7" w:rsidRPr="006323D7">
        <w:rPr>
          <w:rFonts w:eastAsia="Times New Roman"/>
        </w:rPr>
        <w:t>[20]</w:t>
      </w:r>
      <w:r w:rsidR="001074C9" w:rsidRPr="006323D7">
        <w:rPr>
          <w:rFonts w:eastAsia="Times New Roman"/>
        </w:rPr>
        <w:fldChar w:fldCharType="end"/>
      </w:r>
      <w:r w:rsidRPr="006323D7">
        <w:rPr>
          <w:rFonts w:eastAsia="Times New Roman"/>
        </w:rPr>
        <w:t xml:space="preserve"> </w:t>
      </w:r>
      <w:r w:rsidR="001331FC" w:rsidRPr="006323D7">
        <w:rPr>
          <w:rFonts w:eastAsia="Times New Roman"/>
          <w:sz w:val="22"/>
          <w:szCs w:val="22"/>
        </w:rPr>
        <w:t>where</w:t>
      </w:r>
      <w:r w:rsidR="001331FC" w:rsidRPr="001331FC">
        <w:rPr>
          <w:rFonts w:eastAsia="Times New Roman"/>
          <w:sz w:val="22"/>
          <w:szCs w:val="22"/>
        </w:rPr>
        <w:t xml:space="preserve"> </w:t>
      </w:r>
      <w:r w:rsidRPr="001331FC">
        <w:rPr>
          <w:rFonts w:eastAsia="Times New Roman"/>
          <w:sz w:val="22"/>
          <w:szCs w:val="22"/>
        </w:rPr>
        <w:t xml:space="preserve">different scatterers </w:t>
      </w:r>
      <w:r w:rsidR="001331FC" w:rsidRPr="001331FC">
        <w:rPr>
          <w:rFonts w:eastAsia="Times New Roman"/>
          <w:sz w:val="22"/>
          <w:szCs w:val="22"/>
        </w:rPr>
        <w:t xml:space="preserve">were measured </w:t>
      </w:r>
      <w:r w:rsidRPr="001331FC">
        <w:rPr>
          <w:rFonts w:eastAsia="Times New Roman"/>
          <w:sz w:val="22"/>
          <w:szCs w:val="22"/>
        </w:rPr>
        <w:t xml:space="preserve">and implemented in a </w:t>
      </w:r>
      <w:r w:rsidR="001331FC" w:rsidRPr="001331FC">
        <w:rPr>
          <w:sz w:val="22"/>
          <w:szCs w:val="22"/>
          <w:lang w:eastAsia="zh-CN" w:bidi="he-IL"/>
        </w:rPr>
        <w:t>geometry-based stochastic channel model (GSCM)</w:t>
      </w:r>
      <w:r w:rsidR="001331FC">
        <w:rPr>
          <w:rFonts w:eastAsia="Times New Roman"/>
          <w:sz w:val="22"/>
          <w:szCs w:val="22"/>
        </w:rPr>
        <w:t>.</w:t>
      </w:r>
      <w:r w:rsidRPr="001331FC">
        <w:rPr>
          <w:rFonts w:eastAsia="Times New Roman"/>
          <w:sz w:val="22"/>
          <w:szCs w:val="22"/>
        </w:rPr>
        <w:t xml:space="preserve"> </w:t>
      </w:r>
      <w:r w:rsidR="001331FC">
        <w:rPr>
          <w:rFonts w:eastAsia="Times New Roman"/>
          <w:sz w:val="22"/>
          <w:szCs w:val="22"/>
        </w:rPr>
        <w:t>T</w:t>
      </w:r>
      <w:r w:rsidRPr="001331FC">
        <w:rPr>
          <w:rFonts w:eastAsia="Times New Roman"/>
          <w:sz w:val="22"/>
          <w:szCs w:val="22"/>
        </w:rPr>
        <w:t>he a</w:t>
      </w:r>
      <w:r w:rsidR="001331FC">
        <w:rPr>
          <w:rFonts w:eastAsia="Times New Roman"/>
          <w:sz w:val="22"/>
          <w:szCs w:val="22"/>
        </w:rPr>
        <w:t>ngular spread statistics arising from the measurements were not provided but can be extracted from the provided results.</w:t>
      </w:r>
    </w:p>
    <w:p w14:paraId="0D86E3AA" w14:textId="251D4CA3" w:rsidR="008D5B8B" w:rsidRDefault="007511B8" w:rsidP="005D2053">
      <w:pPr>
        <w:rPr>
          <w:rFonts w:eastAsia="Malgun Gothic"/>
          <w:lang w:eastAsia="ko-KR"/>
        </w:rPr>
      </w:pPr>
      <w:r>
        <w:rPr>
          <w:rFonts w:eastAsia="Malgun Gothic"/>
          <w:lang w:eastAsia="ko-KR"/>
        </w:rPr>
        <w:t>Based on the above we have the following observations:</w:t>
      </w:r>
    </w:p>
    <w:p w14:paraId="48DE20FF" w14:textId="64A91919" w:rsidR="008178BC" w:rsidRPr="00973EB8" w:rsidRDefault="008178BC" w:rsidP="008178BC">
      <w:pPr>
        <w:rPr>
          <w:rFonts w:eastAsia="MS Mincho"/>
          <w:b/>
          <w:i/>
          <w:lang w:eastAsia="ja-JP"/>
        </w:rPr>
      </w:pPr>
      <w:r>
        <w:rPr>
          <w:rFonts w:eastAsia="MS Mincho"/>
          <w:b/>
          <w:i/>
          <w:lang w:eastAsia="ja-JP"/>
        </w:rPr>
        <w:t>Observation 1</w:t>
      </w:r>
      <w:r w:rsidRPr="00973EB8">
        <w:rPr>
          <w:rFonts w:eastAsia="MS Mincho"/>
          <w:b/>
          <w:i/>
          <w:lang w:eastAsia="ja-JP"/>
        </w:rPr>
        <w:t xml:space="preserve">: The rms and excess delay values </w:t>
      </w:r>
      <w:r>
        <w:rPr>
          <w:rFonts w:eastAsia="MS Mincho"/>
          <w:b/>
          <w:i/>
          <w:lang w:eastAsia="ja-JP"/>
        </w:rPr>
        <w:t xml:space="preserve">of the current V2V channel model </w:t>
      </w:r>
      <w:r w:rsidRPr="00973EB8">
        <w:rPr>
          <w:rFonts w:eastAsia="MS Mincho"/>
          <w:b/>
          <w:i/>
          <w:lang w:eastAsia="ja-JP"/>
        </w:rPr>
        <w:t xml:space="preserve">in both the urban and freeway scenarios </w:t>
      </w:r>
      <w:r>
        <w:rPr>
          <w:rFonts w:eastAsia="MS Mincho"/>
          <w:b/>
          <w:i/>
          <w:lang w:eastAsia="ja-JP"/>
        </w:rPr>
        <w:t>is not consistent with measurements published in peer reviewed publications</w:t>
      </w:r>
      <w:r w:rsidRPr="00973EB8">
        <w:rPr>
          <w:rFonts w:eastAsia="MS Mincho"/>
          <w:b/>
          <w:i/>
          <w:lang w:eastAsia="ja-JP"/>
        </w:rPr>
        <w:t>.</w:t>
      </w:r>
    </w:p>
    <w:p w14:paraId="710EE53A" w14:textId="583978F4" w:rsidR="008178BC" w:rsidRDefault="008178BC" w:rsidP="008178BC">
      <w:pPr>
        <w:rPr>
          <w:rFonts w:eastAsia="MS Mincho"/>
          <w:b/>
          <w:i/>
          <w:lang w:eastAsia="ja-JP"/>
        </w:rPr>
      </w:pPr>
      <w:r>
        <w:rPr>
          <w:rFonts w:eastAsia="MS Mincho"/>
          <w:b/>
          <w:i/>
          <w:lang w:eastAsia="ja-JP"/>
        </w:rPr>
        <w:t>Observation 2</w:t>
      </w:r>
      <w:r w:rsidRPr="00973EB8">
        <w:rPr>
          <w:rFonts w:eastAsia="MS Mincho"/>
          <w:b/>
          <w:i/>
          <w:lang w:eastAsia="ja-JP"/>
        </w:rPr>
        <w:t xml:space="preserve">: The rms and excess delay values </w:t>
      </w:r>
      <w:r>
        <w:rPr>
          <w:rFonts w:eastAsia="MS Mincho"/>
          <w:b/>
          <w:i/>
          <w:lang w:eastAsia="ja-JP"/>
        </w:rPr>
        <w:t xml:space="preserve">in the channel models </w:t>
      </w:r>
      <w:r w:rsidRPr="00973EB8">
        <w:rPr>
          <w:rFonts w:eastAsia="MS Mincho"/>
          <w:b/>
          <w:i/>
          <w:lang w:eastAsia="ja-JP"/>
        </w:rPr>
        <w:t xml:space="preserve">urban and freeway scenarios </w:t>
      </w:r>
      <w:r w:rsidR="00FD6F5E">
        <w:rPr>
          <w:rFonts w:eastAsia="MS Mincho"/>
          <w:b/>
          <w:i/>
          <w:lang w:eastAsia="ja-JP"/>
        </w:rPr>
        <w:t>are different</w:t>
      </w:r>
      <w:r w:rsidRPr="00973EB8">
        <w:rPr>
          <w:rFonts w:eastAsia="MS Mincho"/>
          <w:b/>
          <w:i/>
          <w:lang w:eastAsia="ja-JP"/>
        </w:rPr>
        <w:t>.</w:t>
      </w:r>
    </w:p>
    <w:p w14:paraId="2FE1FFA7" w14:textId="058FFD23" w:rsidR="00FD6F5E" w:rsidRPr="00973EB8" w:rsidRDefault="00FD6F5E" w:rsidP="008178BC">
      <w:pPr>
        <w:rPr>
          <w:rFonts w:eastAsia="MS Mincho"/>
          <w:b/>
          <w:i/>
          <w:lang w:eastAsia="ja-JP"/>
        </w:rPr>
      </w:pPr>
      <w:r w:rsidRPr="00973EB8">
        <w:rPr>
          <w:rFonts w:eastAsia="MS Mincho"/>
          <w:b/>
          <w:i/>
          <w:lang w:eastAsia="ja-JP"/>
        </w:rPr>
        <w:t xml:space="preserve">Observation </w:t>
      </w:r>
      <w:r>
        <w:rPr>
          <w:rFonts w:eastAsia="MS Mincho"/>
          <w:b/>
          <w:i/>
          <w:lang w:eastAsia="ja-JP"/>
        </w:rPr>
        <w:t>3</w:t>
      </w:r>
      <w:r w:rsidRPr="00973EB8">
        <w:rPr>
          <w:rFonts w:eastAsia="MS Mincho"/>
          <w:b/>
          <w:i/>
          <w:lang w:eastAsia="ja-JP"/>
        </w:rPr>
        <w:t>: The angular spreads at the transmitter and receiver should be the same</w:t>
      </w:r>
      <w:r w:rsidR="00AA55C9">
        <w:rPr>
          <w:rFonts w:eastAsia="MS Mincho"/>
          <w:b/>
          <w:i/>
          <w:lang w:eastAsia="ja-JP"/>
        </w:rPr>
        <w:t>.</w:t>
      </w:r>
    </w:p>
    <w:p w14:paraId="452AD8CF" w14:textId="36028064" w:rsidR="00414FD5" w:rsidRPr="00973EB8" w:rsidRDefault="00414FD5" w:rsidP="00414FD5">
      <w:pPr>
        <w:rPr>
          <w:rFonts w:eastAsia="MS Mincho"/>
          <w:b/>
          <w:i/>
          <w:lang w:eastAsia="ja-JP"/>
        </w:rPr>
      </w:pPr>
      <w:r>
        <w:rPr>
          <w:rFonts w:eastAsia="MS Mincho"/>
          <w:b/>
          <w:i/>
          <w:lang w:eastAsia="ja-JP"/>
        </w:rPr>
        <w:t>Observation 4</w:t>
      </w:r>
      <w:r w:rsidRPr="00973EB8">
        <w:rPr>
          <w:rFonts w:eastAsia="MS Mincho"/>
          <w:b/>
          <w:i/>
          <w:lang w:eastAsia="ja-JP"/>
        </w:rPr>
        <w:t xml:space="preserve">: The </w:t>
      </w:r>
      <w:r>
        <w:rPr>
          <w:rFonts w:eastAsia="MS Mincho"/>
          <w:b/>
          <w:i/>
          <w:lang w:eastAsia="ja-JP"/>
        </w:rPr>
        <w:t>spreads</w:t>
      </w:r>
      <w:r w:rsidRPr="00973EB8">
        <w:rPr>
          <w:rFonts w:eastAsia="MS Mincho"/>
          <w:b/>
          <w:i/>
          <w:lang w:eastAsia="ja-JP"/>
        </w:rPr>
        <w:t xml:space="preserve"> </w:t>
      </w:r>
      <w:r>
        <w:rPr>
          <w:rFonts w:eastAsia="MS Mincho"/>
          <w:b/>
          <w:i/>
          <w:lang w:eastAsia="ja-JP"/>
        </w:rPr>
        <w:t>in the current V2V channel model</w:t>
      </w:r>
      <w:r w:rsidR="00303086">
        <w:rPr>
          <w:rFonts w:eastAsia="MS Mincho"/>
          <w:b/>
          <w:i/>
          <w:lang w:eastAsia="ja-JP"/>
        </w:rPr>
        <w:t>s</w:t>
      </w:r>
      <w:r>
        <w:rPr>
          <w:rFonts w:eastAsia="MS Mincho"/>
          <w:b/>
          <w:i/>
          <w:lang w:eastAsia="ja-JP"/>
        </w:rPr>
        <w:t xml:space="preserve"> </w:t>
      </w:r>
      <w:r w:rsidR="00303086">
        <w:rPr>
          <w:rFonts w:eastAsia="MS Mincho"/>
          <w:b/>
          <w:i/>
          <w:lang w:eastAsia="ja-JP"/>
        </w:rPr>
        <w:t>are</w:t>
      </w:r>
      <w:r>
        <w:rPr>
          <w:rFonts w:eastAsia="MS Mincho"/>
          <w:b/>
          <w:i/>
          <w:lang w:eastAsia="ja-JP"/>
        </w:rPr>
        <w:t xml:space="preserve"> not consistent with measurements published in peer reviewed publications</w:t>
      </w:r>
      <w:r w:rsidRPr="00973EB8">
        <w:rPr>
          <w:rFonts w:eastAsia="MS Mincho"/>
          <w:b/>
          <w:i/>
          <w:lang w:eastAsia="ja-JP"/>
        </w:rPr>
        <w:t>.</w:t>
      </w:r>
    </w:p>
    <w:p w14:paraId="38950B45" w14:textId="64DDC778" w:rsidR="008178BC" w:rsidRDefault="00FD6F5E" w:rsidP="007511B8">
      <w:pPr>
        <w:rPr>
          <w:rFonts w:eastAsia="MS Mincho"/>
          <w:bCs/>
          <w:iCs/>
          <w:lang w:eastAsia="ja-JP"/>
        </w:rPr>
      </w:pPr>
      <w:r w:rsidRPr="00FD6F5E">
        <w:rPr>
          <w:rFonts w:eastAsia="MS Mincho"/>
          <w:bCs/>
          <w:iCs/>
          <w:lang w:eastAsia="ja-JP"/>
        </w:rPr>
        <w:t xml:space="preserve">Following the </w:t>
      </w:r>
      <w:r>
        <w:rPr>
          <w:rFonts w:eastAsia="MS Mincho"/>
          <w:bCs/>
          <w:iCs/>
          <w:lang w:eastAsia="ja-JP"/>
        </w:rPr>
        <w:t>observations and based on the presented published measurements we make the following proposals</w:t>
      </w:r>
    </w:p>
    <w:p w14:paraId="2B3A3DCE" w14:textId="0A385F24" w:rsidR="00FD6F5E" w:rsidRPr="00FD6F5E" w:rsidRDefault="00FD6F5E" w:rsidP="007511B8">
      <w:pPr>
        <w:rPr>
          <w:rFonts w:eastAsia="MS Mincho"/>
          <w:b/>
          <w:i/>
          <w:lang w:eastAsia="ja-JP"/>
        </w:rPr>
      </w:pPr>
      <w:r w:rsidRPr="00FD6F5E">
        <w:rPr>
          <w:rFonts w:eastAsia="MS Mincho"/>
          <w:b/>
          <w:i/>
          <w:lang w:eastAsia="ja-JP"/>
        </w:rPr>
        <w:t>Proposal</w:t>
      </w:r>
      <w:r w:rsidR="00D61F9F">
        <w:rPr>
          <w:rFonts w:eastAsia="MS Mincho"/>
          <w:b/>
          <w:i/>
          <w:lang w:eastAsia="ja-JP"/>
        </w:rPr>
        <w:t xml:space="preserve"> </w:t>
      </w:r>
      <w:r w:rsidRPr="00FD6F5E">
        <w:rPr>
          <w:rFonts w:eastAsia="MS Mincho"/>
          <w:b/>
          <w:i/>
          <w:lang w:eastAsia="ja-JP"/>
        </w:rPr>
        <w:t xml:space="preserve">1: </w:t>
      </w:r>
      <w:r w:rsidR="00303086">
        <w:rPr>
          <w:rFonts w:eastAsia="MS Mincho"/>
          <w:b/>
          <w:i/>
          <w:lang w:eastAsia="ja-JP"/>
        </w:rPr>
        <w:t>For urban environment use the following delay spread parameters</w:t>
      </w:r>
      <w:r w:rsidR="00BE56E4">
        <w:rPr>
          <w:rFonts w:eastAsia="MS Mincho"/>
          <w:b/>
          <w:i/>
          <w:lang w:eastAsia="ja-JP"/>
        </w:rPr>
        <w:t xml:space="preserve"> for LLS</w:t>
      </w:r>
      <w:r w:rsidR="00303086">
        <w:rPr>
          <w:rFonts w:eastAsia="MS Mincho"/>
          <w:b/>
          <w:i/>
          <w:lang w:eastAsia="ja-JP"/>
        </w:rPr>
        <w:t xml:space="preserve">: RMS delay spread: </w:t>
      </w:r>
      <w:r w:rsidR="00D61F9F">
        <w:rPr>
          <w:rFonts w:eastAsia="MS Mincho"/>
          <w:b/>
          <w:i/>
          <w:lang w:eastAsia="ja-JP"/>
        </w:rPr>
        <w:t>3</w:t>
      </w:r>
      <w:r w:rsidR="00303086">
        <w:rPr>
          <w:rFonts w:eastAsia="MS Mincho"/>
          <w:b/>
          <w:i/>
          <w:lang w:eastAsia="ja-JP"/>
        </w:rPr>
        <w:t>00 ns</w:t>
      </w:r>
      <w:r w:rsidR="00D61F9F">
        <w:rPr>
          <w:rFonts w:eastAsia="MS Mincho"/>
          <w:b/>
          <w:i/>
          <w:lang w:eastAsia="ja-JP"/>
        </w:rPr>
        <w:t xml:space="preserve"> (LOS) and 600ns (NLOS)</w:t>
      </w:r>
      <w:r w:rsidR="00303086">
        <w:rPr>
          <w:rFonts w:eastAsia="MS Mincho"/>
          <w:b/>
          <w:i/>
          <w:lang w:eastAsia="ja-JP"/>
        </w:rPr>
        <w:t>, maximum excess delay: 2000 ns</w:t>
      </w:r>
      <w:r w:rsidR="00AA55C9">
        <w:rPr>
          <w:rFonts w:eastAsia="MS Mincho"/>
          <w:b/>
          <w:i/>
          <w:lang w:eastAsia="ja-JP"/>
        </w:rPr>
        <w:t>.</w:t>
      </w:r>
    </w:p>
    <w:p w14:paraId="72F6EE95" w14:textId="2FA693EA" w:rsidR="00303086" w:rsidRDefault="00303086" w:rsidP="007511B8">
      <w:pPr>
        <w:rPr>
          <w:rFonts w:eastAsia="MS Mincho"/>
          <w:b/>
          <w:i/>
          <w:lang w:eastAsia="ja-JP"/>
        </w:rPr>
      </w:pPr>
      <w:r>
        <w:rPr>
          <w:rFonts w:eastAsia="MS Mincho"/>
          <w:b/>
          <w:i/>
          <w:lang w:eastAsia="ja-JP"/>
        </w:rPr>
        <w:t>Proposal 2: For freeway environment use the following delay spread parameters: RMS delay spread</w:t>
      </w:r>
      <w:r w:rsidR="00BE56E4">
        <w:rPr>
          <w:rFonts w:eastAsia="MS Mincho"/>
          <w:b/>
          <w:i/>
          <w:lang w:eastAsia="ja-JP"/>
        </w:rPr>
        <w:t xml:space="preserve"> for LLS</w:t>
      </w:r>
      <w:r>
        <w:rPr>
          <w:rFonts w:eastAsia="MS Mincho"/>
          <w:b/>
          <w:i/>
          <w:lang w:eastAsia="ja-JP"/>
        </w:rPr>
        <w:t>: 1</w:t>
      </w:r>
      <w:r w:rsidR="00D61F9F">
        <w:rPr>
          <w:rFonts w:eastAsia="MS Mincho"/>
          <w:b/>
          <w:i/>
          <w:lang w:eastAsia="ja-JP"/>
        </w:rPr>
        <w:t>2</w:t>
      </w:r>
      <w:r>
        <w:rPr>
          <w:rFonts w:eastAsia="MS Mincho"/>
          <w:b/>
          <w:i/>
          <w:lang w:eastAsia="ja-JP"/>
        </w:rPr>
        <w:t>00 ns, maximum excess delay: 3000 ns</w:t>
      </w:r>
      <w:r w:rsidR="00AA55C9">
        <w:rPr>
          <w:rFonts w:eastAsia="MS Mincho"/>
          <w:b/>
          <w:i/>
          <w:lang w:eastAsia="ja-JP"/>
        </w:rPr>
        <w:t>.</w:t>
      </w:r>
    </w:p>
    <w:p w14:paraId="69BEE994" w14:textId="24853573" w:rsidR="00CA5542" w:rsidRDefault="00CA5542" w:rsidP="007511B8">
      <w:pPr>
        <w:rPr>
          <w:rFonts w:eastAsia="MS Mincho"/>
          <w:b/>
          <w:i/>
          <w:lang w:eastAsia="ja-JP"/>
        </w:rPr>
      </w:pPr>
      <w:r>
        <w:rPr>
          <w:rFonts w:eastAsia="MS Mincho"/>
          <w:b/>
          <w:i/>
          <w:lang w:eastAsia="ja-JP"/>
        </w:rPr>
        <w:t>Proposal 3: For urban environment, use the following delay spread distribution for SLS</w:t>
      </w:r>
      <w:r w:rsidR="007B0B45">
        <w:rPr>
          <w:rFonts w:eastAsia="MS Mincho"/>
          <w:b/>
          <w:i/>
          <w:lang w:eastAsia="ja-JP"/>
        </w:rPr>
        <w:t xml:space="preserve"> (at 6 GHz)</w:t>
      </w:r>
      <w:r>
        <w:rPr>
          <w:rFonts w:eastAsia="MS Mincho"/>
          <w:b/>
          <w:i/>
          <w:lang w:eastAsia="ja-JP"/>
        </w:rPr>
        <w:t xml:space="preserve">: mean logarithmic </w:t>
      </w:r>
      <w:r w:rsidR="00D61F9F">
        <w:rPr>
          <w:rFonts w:eastAsia="MS Mincho"/>
          <w:b/>
          <w:i/>
          <w:lang w:eastAsia="ja-JP"/>
        </w:rPr>
        <w:t>delay spread: -6.5 for LOS, -6.2 for NLOS</w:t>
      </w:r>
      <w:r>
        <w:rPr>
          <w:rFonts w:eastAsia="MS Mincho"/>
          <w:b/>
          <w:i/>
          <w:lang w:eastAsia="ja-JP"/>
        </w:rPr>
        <w:t>, and standard deviation 0.28</w:t>
      </w:r>
      <w:r w:rsidR="00AA55C9">
        <w:rPr>
          <w:rFonts w:eastAsia="MS Mincho"/>
          <w:b/>
          <w:i/>
          <w:lang w:eastAsia="ja-JP"/>
        </w:rPr>
        <w:t>.</w:t>
      </w:r>
    </w:p>
    <w:p w14:paraId="7C0016F0" w14:textId="25605485" w:rsidR="00662BBC" w:rsidRDefault="00662BBC" w:rsidP="007511B8">
      <w:pPr>
        <w:rPr>
          <w:rFonts w:eastAsia="MS Mincho"/>
          <w:b/>
          <w:i/>
          <w:lang w:eastAsia="ja-JP"/>
        </w:rPr>
      </w:pPr>
      <w:r>
        <w:rPr>
          <w:rFonts w:eastAsia="MS Mincho"/>
          <w:b/>
          <w:i/>
          <w:lang w:eastAsia="ja-JP"/>
        </w:rPr>
        <w:t>Proposal 4: For the freeway environment, use the following delay spread distribution for SLS</w:t>
      </w:r>
      <w:r w:rsidR="00F757A4">
        <w:rPr>
          <w:rFonts w:eastAsia="MS Mincho"/>
          <w:b/>
          <w:i/>
          <w:lang w:eastAsia="ja-JP"/>
        </w:rPr>
        <w:t xml:space="preserve"> (at 6 GHz)</w:t>
      </w:r>
      <w:r>
        <w:rPr>
          <w:rFonts w:eastAsia="MS Mincho"/>
          <w:b/>
          <w:i/>
          <w:lang w:eastAsia="ja-JP"/>
        </w:rPr>
        <w:t>: mean logarithmic delay spread: -6.8, standard deviation 0.33</w:t>
      </w:r>
      <w:r w:rsidR="00AA55C9">
        <w:rPr>
          <w:rFonts w:eastAsia="MS Mincho"/>
          <w:b/>
          <w:i/>
          <w:lang w:eastAsia="ja-JP"/>
        </w:rPr>
        <w:t>.</w:t>
      </w:r>
    </w:p>
    <w:p w14:paraId="44EBDCB1" w14:textId="7B9740B0" w:rsidR="00303086" w:rsidRPr="00303086" w:rsidRDefault="00303086" w:rsidP="007511B8">
      <w:pPr>
        <w:rPr>
          <w:rFonts w:eastAsia="MS Mincho"/>
          <w:b/>
          <w:i/>
          <w:lang w:eastAsia="ja-JP"/>
        </w:rPr>
      </w:pPr>
      <w:r w:rsidRPr="00303086">
        <w:rPr>
          <w:rFonts w:eastAsia="MS Mincho"/>
          <w:b/>
          <w:i/>
          <w:lang w:eastAsia="ja-JP"/>
        </w:rPr>
        <w:t xml:space="preserve">Proposal </w:t>
      </w:r>
      <w:r w:rsidR="00D61F9F">
        <w:rPr>
          <w:rFonts w:eastAsia="MS Mincho"/>
          <w:b/>
          <w:i/>
          <w:lang w:eastAsia="ja-JP"/>
        </w:rPr>
        <w:t>5</w:t>
      </w:r>
      <w:r w:rsidRPr="00303086">
        <w:rPr>
          <w:rFonts w:eastAsia="MS Mincho"/>
          <w:b/>
          <w:i/>
          <w:lang w:eastAsia="ja-JP"/>
        </w:rPr>
        <w:t xml:space="preserve">: For urban environment use the following angular spread </w:t>
      </w:r>
      <w:r>
        <w:rPr>
          <w:rFonts w:eastAsia="MS Mincho"/>
          <w:b/>
          <w:i/>
          <w:lang w:eastAsia="ja-JP"/>
        </w:rPr>
        <w:t>parameters</w:t>
      </w:r>
      <w:r w:rsidRPr="00303086">
        <w:rPr>
          <w:rFonts w:eastAsia="MS Mincho"/>
          <w:b/>
          <w:i/>
          <w:lang w:eastAsia="ja-JP"/>
        </w:rPr>
        <w:t xml:space="preserve">: </w:t>
      </w:r>
      <w:r w:rsidRPr="00303086">
        <w:rPr>
          <w:rFonts w:eastAsia="Times New Roman"/>
          <w:b/>
          <w:i/>
        </w:rPr>
        <w:t>mean logarithmic azimuth spread: 1.75, logarithmic azimuth spread standard deviation</w:t>
      </w:r>
      <w:r w:rsidR="00C82F68">
        <w:rPr>
          <w:rFonts w:eastAsia="Times New Roman"/>
          <w:b/>
          <w:i/>
        </w:rPr>
        <w:t>:</w:t>
      </w:r>
      <w:r w:rsidRPr="00303086">
        <w:rPr>
          <w:rFonts w:eastAsia="Times New Roman"/>
          <w:b/>
          <w:i/>
        </w:rPr>
        <w:t xml:space="preserve"> 0.1</w:t>
      </w:r>
      <w:r w:rsidR="00C82F68">
        <w:rPr>
          <w:rFonts w:eastAsia="Times New Roman"/>
          <w:b/>
          <w:i/>
        </w:rPr>
        <w:t>,</w:t>
      </w:r>
      <w:r w:rsidRPr="00303086">
        <w:rPr>
          <w:rFonts w:eastAsia="Times New Roman"/>
          <w:b/>
          <w:i/>
        </w:rPr>
        <w:t xml:space="preserve"> mean logarithmic elevation spread: 1.3,</w:t>
      </w:r>
      <w:r w:rsidR="00C82F68" w:rsidRPr="00C82F68">
        <w:rPr>
          <w:rFonts w:eastAsia="Times New Roman"/>
          <w:b/>
          <w:i/>
        </w:rPr>
        <w:t xml:space="preserve"> </w:t>
      </w:r>
      <w:r w:rsidR="00C82F68" w:rsidRPr="00303086">
        <w:rPr>
          <w:rFonts w:eastAsia="Times New Roman"/>
          <w:b/>
          <w:i/>
        </w:rPr>
        <w:t>logarithmic azimuth spread</w:t>
      </w:r>
      <w:r w:rsidRPr="00303086">
        <w:rPr>
          <w:rFonts w:eastAsia="Times New Roman"/>
          <w:b/>
          <w:i/>
        </w:rPr>
        <w:t xml:space="preserve"> standard deviation</w:t>
      </w:r>
      <w:r w:rsidR="00C82F68">
        <w:rPr>
          <w:rFonts w:eastAsia="Times New Roman"/>
          <w:b/>
          <w:i/>
        </w:rPr>
        <w:t>:</w:t>
      </w:r>
      <w:r w:rsidRPr="00303086">
        <w:rPr>
          <w:rFonts w:eastAsia="Times New Roman"/>
          <w:b/>
          <w:i/>
        </w:rPr>
        <w:t xml:space="preserve"> 0.1</w:t>
      </w:r>
      <w:r w:rsidR="00AA55C9">
        <w:rPr>
          <w:rFonts w:eastAsia="Times New Roman"/>
          <w:b/>
          <w:i/>
        </w:rPr>
        <w:t>.</w:t>
      </w:r>
    </w:p>
    <w:p w14:paraId="3D7A5B5A" w14:textId="74999FFD" w:rsidR="00C82F68" w:rsidRPr="00303086" w:rsidRDefault="00C82F68" w:rsidP="006861E3">
      <w:pPr>
        <w:rPr>
          <w:rFonts w:eastAsia="MS Mincho"/>
          <w:b/>
          <w:i/>
          <w:lang w:eastAsia="ja-JP"/>
        </w:rPr>
      </w:pPr>
      <w:r w:rsidRPr="00303086">
        <w:rPr>
          <w:rFonts w:eastAsia="MS Mincho"/>
          <w:b/>
          <w:i/>
          <w:lang w:eastAsia="ja-JP"/>
        </w:rPr>
        <w:lastRenderedPageBreak/>
        <w:t xml:space="preserve">Proposal </w:t>
      </w:r>
      <w:r w:rsidR="00D61F9F">
        <w:rPr>
          <w:rFonts w:eastAsia="MS Mincho"/>
          <w:b/>
          <w:i/>
          <w:lang w:eastAsia="ja-JP"/>
        </w:rPr>
        <w:t>6</w:t>
      </w:r>
      <w:r w:rsidRPr="00303086">
        <w:rPr>
          <w:rFonts w:eastAsia="MS Mincho"/>
          <w:b/>
          <w:i/>
          <w:lang w:eastAsia="ja-JP"/>
        </w:rPr>
        <w:t xml:space="preserve">: For </w:t>
      </w:r>
      <w:r>
        <w:rPr>
          <w:rFonts w:eastAsia="MS Mincho"/>
          <w:b/>
          <w:i/>
          <w:lang w:eastAsia="ja-JP"/>
        </w:rPr>
        <w:t>freeway</w:t>
      </w:r>
      <w:r w:rsidRPr="00303086">
        <w:rPr>
          <w:rFonts w:eastAsia="MS Mincho"/>
          <w:b/>
          <w:i/>
          <w:lang w:eastAsia="ja-JP"/>
        </w:rPr>
        <w:t xml:space="preserve"> environment </w:t>
      </w:r>
      <w:r w:rsidR="006861E3">
        <w:rPr>
          <w:rFonts w:eastAsia="MS Mincho"/>
          <w:b/>
          <w:i/>
          <w:lang w:eastAsia="ja-JP"/>
        </w:rPr>
        <w:t xml:space="preserve">the </w:t>
      </w:r>
      <w:r w:rsidRPr="00303086">
        <w:rPr>
          <w:rFonts w:eastAsia="MS Mincho"/>
          <w:b/>
          <w:i/>
          <w:lang w:eastAsia="ja-JP"/>
        </w:rPr>
        <w:t xml:space="preserve">angular spread </w:t>
      </w:r>
      <w:r>
        <w:rPr>
          <w:rFonts w:eastAsia="MS Mincho"/>
          <w:b/>
          <w:i/>
          <w:lang w:eastAsia="ja-JP"/>
        </w:rPr>
        <w:t>parameters</w:t>
      </w:r>
      <w:r w:rsidR="006861E3">
        <w:rPr>
          <w:rFonts w:eastAsia="MS Mincho"/>
          <w:b/>
          <w:i/>
          <w:lang w:eastAsia="ja-JP"/>
        </w:rPr>
        <w:t xml:space="preserve"> should be determined based on existing </w:t>
      </w:r>
      <w:r w:rsidR="00BC3B4E">
        <w:rPr>
          <w:rFonts w:eastAsia="MS Mincho"/>
          <w:b/>
          <w:i/>
          <w:lang w:eastAsia="ja-JP"/>
        </w:rPr>
        <w:t xml:space="preserve">peer reviewed </w:t>
      </w:r>
      <w:r w:rsidR="006861E3">
        <w:rPr>
          <w:rFonts w:eastAsia="MS Mincho"/>
          <w:b/>
          <w:i/>
          <w:lang w:eastAsia="ja-JP"/>
        </w:rPr>
        <w:t xml:space="preserve">published measurements (e.g. </w:t>
      </w:r>
      <w:r w:rsidR="00BC3B4E">
        <w:rPr>
          <w:rFonts w:eastAsia="MS Mincho"/>
          <w:b/>
          <w:i/>
          <w:lang w:eastAsia="ja-JP"/>
        </w:rPr>
        <w:fldChar w:fldCharType="begin"/>
      </w:r>
      <w:r w:rsidR="00BC3B4E">
        <w:rPr>
          <w:rFonts w:eastAsia="MS Mincho"/>
          <w:b/>
          <w:i/>
          <w:lang w:eastAsia="ja-JP"/>
        </w:rPr>
        <w:instrText xml:space="preserve"> REF _Ref510189425 \n \h </w:instrText>
      </w:r>
      <w:r w:rsidR="00BC3B4E">
        <w:rPr>
          <w:rFonts w:eastAsia="MS Mincho"/>
          <w:b/>
          <w:i/>
          <w:lang w:eastAsia="ja-JP"/>
        </w:rPr>
      </w:r>
      <w:r w:rsidR="00BC3B4E">
        <w:rPr>
          <w:rFonts w:eastAsia="MS Mincho"/>
          <w:b/>
          <w:i/>
          <w:lang w:eastAsia="ja-JP"/>
        </w:rPr>
        <w:fldChar w:fldCharType="separate"/>
      </w:r>
      <w:r w:rsidR="001074C9">
        <w:rPr>
          <w:rFonts w:eastAsia="MS Mincho"/>
          <w:b/>
          <w:i/>
          <w:cs/>
          <w:lang w:eastAsia="ja-JP"/>
        </w:rPr>
        <w:t>‎</w:t>
      </w:r>
      <w:r w:rsidR="00BE56E4">
        <w:rPr>
          <w:rFonts w:eastAsia="MS Mincho"/>
          <w:b/>
          <w:i/>
          <w:lang w:eastAsia="ja-JP"/>
        </w:rPr>
        <w:fldChar w:fldCharType="begin"/>
      </w:r>
      <w:r w:rsidR="00BE56E4">
        <w:rPr>
          <w:rFonts w:eastAsia="MS Mincho"/>
          <w:b/>
          <w:i/>
          <w:lang w:eastAsia="ja-JP"/>
        </w:rPr>
        <w:instrText xml:space="preserve"> REF _Ref510598570 \n \h </w:instrText>
      </w:r>
      <w:r w:rsidR="00BE56E4">
        <w:rPr>
          <w:rFonts w:eastAsia="MS Mincho"/>
          <w:b/>
          <w:i/>
          <w:lang w:eastAsia="ja-JP"/>
        </w:rPr>
      </w:r>
      <w:r w:rsidR="00BE56E4">
        <w:rPr>
          <w:rFonts w:eastAsia="MS Mincho"/>
          <w:b/>
          <w:i/>
          <w:lang w:eastAsia="ja-JP"/>
        </w:rPr>
        <w:fldChar w:fldCharType="separate"/>
      </w:r>
      <w:r w:rsidR="00BE56E4">
        <w:rPr>
          <w:rFonts w:eastAsia="MS Mincho"/>
          <w:b/>
          <w:i/>
          <w:cs/>
          <w:lang w:eastAsia="ja-JP"/>
        </w:rPr>
        <w:t>‎</w:t>
      </w:r>
      <w:r w:rsidR="00BE56E4">
        <w:rPr>
          <w:rFonts w:eastAsia="MS Mincho"/>
          <w:b/>
          <w:i/>
          <w:lang w:eastAsia="ja-JP"/>
        </w:rPr>
        <w:t>[20]</w:t>
      </w:r>
      <w:r w:rsidR="00BE56E4">
        <w:rPr>
          <w:rFonts w:eastAsia="MS Mincho"/>
          <w:b/>
          <w:i/>
          <w:lang w:eastAsia="ja-JP"/>
        </w:rPr>
        <w:fldChar w:fldCharType="end"/>
      </w:r>
      <w:r w:rsidR="00BC3B4E">
        <w:rPr>
          <w:rFonts w:eastAsia="MS Mincho"/>
          <w:b/>
          <w:i/>
          <w:lang w:eastAsia="ja-JP"/>
        </w:rPr>
        <w:fldChar w:fldCharType="end"/>
      </w:r>
      <w:r w:rsidR="00726DC1">
        <w:rPr>
          <w:rFonts w:eastAsia="MS Mincho"/>
          <w:b/>
          <w:i/>
          <w:lang w:eastAsia="ja-JP"/>
        </w:rPr>
        <w:t>) and/or other measurements</w:t>
      </w:r>
      <w:r w:rsidR="00AA55C9">
        <w:rPr>
          <w:rFonts w:eastAsia="MS Mincho"/>
          <w:b/>
          <w:i/>
          <w:lang w:eastAsia="ja-JP"/>
        </w:rPr>
        <w:t>.</w:t>
      </w:r>
    </w:p>
    <w:p w14:paraId="7011BD4A" w14:textId="2CE61D59" w:rsidR="007511B8" w:rsidRDefault="007511B8" w:rsidP="005D2053">
      <w:pPr>
        <w:rPr>
          <w:rFonts w:eastAsia="Malgun Gothic"/>
          <w:lang w:eastAsia="ko-KR"/>
        </w:rPr>
      </w:pPr>
    </w:p>
    <w:p w14:paraId="1300A6BE" w14:textId="5AA92942" w:rsidR="00726DC1" w:rsidRDefault="00726DC1" w:rsidP="00726DC1">
      <w:pPr>
        <w:pStyle w:val="Heading2"/>
        <w:rPr>
          <w:lang w:eastAsia="ko-KR"/>
        </w:rPr>
      </w:pPr>
      <w:r>
        <w:rPr>
          <w:lang w:eastAsia="ko-KR"/>
        </w:rPr>
        <w:t>Shadowing</w:t>
      </w:r>
      <w:r w:rsidR="007E4BD7">
        <w:rPr>
          <w:lang w:eastAsia="ko-KR"/>
        </w:rPr>
        <w:t xml:space="preserve"> for Below 6 GHz</w:t>
      </w:r>
      <w:r w:rsidR="004F3662">
        <w:rPr>
          <w:lang w:eastAsia="ko-KR"/>
        </w:rPr>
        <w:t xml:space="preserve"> </w:t>
      </w:r>
    </w:p>
    <w:p w14:paraId="2AE51559" w14:textId="37A625A9" w:rsidR="007A0C32" w:rsidRDefault="007A0C32" w:rsidP="007A0C32">
      <w:pPr>
        <w:rPr>
          <w:rFonts w:eastAsia="Times New Roman"/>
        </w:rPr>
      </w:pPr>
      <w:r w:rsidRPr="00B63EC6">
        <w:rPr>
          <w:rFonts w:eastAsia="Times New Roman"/>
        </w:rPr>
        <w:t xml:space="preserve">A first step </w:t>
      </w:r>
      <w:r w:rsidR="00B70FF2">
        <w:rPr>
          <w:rFonts w:eastAsia="Times New Roman"/>
        </w:rPr>
        <w:t>in</w:t>
      </w:r>
      <w:r w:rsidRPr="00B63EC6">
        <w:rPr>
          <w:rFonts w:eastAsia="Times New Roman"/>
        </w:rPr>
        <w:t xml:space="preserve"> incorporating the impact of </w:t>
      </w:r>
      <w:r w:rsidR="00D61F9F">
        <w:rPr>
          <w:rFonts w:eastAsia="Times New Roman"/>
        </w:rPr>
        <w:t>OLOS (henceforth called NLOSv to confirm with the recent discussion)</w:t>
      </w:r>
      <w:r w:rsidR="00D61F9F" w:rsidRPr="00B63EC6">
        <w:rPr>
          <w:rFonts w:eastAsia="Times New Roman"/>
        </w:rPr>
        <w:t xml:space="preserve"> </w:t>
      </w:r>
      <w:r w:rsidR="00B70FF2">
        <w:rPr>
          <w:rFonts w:eastAsia="Times New Roman"/>
        </w:rPr>
        <w:t>should be</w:t>
      </w:r>
      <w:r w:rsidRPr="00B63EC6">
        <w:rPr>
          <w:rFonts w:eastAsia="Times New Roman"/>
        </w:rPr>
        <w:t xml:space="preserve"> to identify the receive power variations due to LOS obstruction. </w:t>
      </w:r>
      <w:r w:rsidR="00B70FF2">
        <w:rPr>
          <w:rFonts w:eastAsia="Times New Roman"/>
        </w:rPr>
        <w:t>S</w:t>
      </w:r>
      <w:r w:rsidRPr="00B63EC6">
        <w:rPr>
          <w:rFonts w:eastAsia="Times New Roman"/>
        </w:rPr>
        <w:t>everal exten</w:t>
      </w:r>
      <w:r>
        <w:rPr>
          <w:rFonts w:eastAsia="Times New Roman"/>
        </w:rPr>
        <w:t>sive measurement campaigns</w:t>
      </w:r>
      <w:r w:rsidR="00B70FF2">
        <w:rPr>
          <w:rFonts w:eastAsia="Times New Roman"/>
        </w:rPr>
        <w:t xml:space="preserve"> have been conducted to analyze the impact of LOS obstruction by vehicles in different environments</w:t>
      </w:r>
      <w:r>
        <w:rPr>
          <w:rFonts w:eastAsia="Times New Roman"/>
        </w:rPr>
        <w:t xml:space="preserve">. </w:t>
      </w:r>
      <w:r w:rsidR="00E541A0">
        <w:rPr>
          <w:rFonts w:eastAsia="Times New Roman"/>
        </w:rPr>
        <w:t>S</w:t>
      </w:r>
      <w:r w:rsidRPr="00B63EC6">
        <w:rPr>
          <w:rFonts w:eastAsia="Times New Roman"/>
        </w:rPr>
        <w:t xml:space="preserve">hadowing with </w:t>
      </w:r>
      <w:r w:rsidR="00D61F9F">
        <w:rPr>
          <w:rFonts w:eastAsia="Times New Roman"/>
        </w:rPr>
        <w:t>NLOSv</w:t>
      </w:r>
      <w:r w:rsidRPr="00B63EC6">
        <w:rPr>
          <w:rFonts w:eastAsia="Times New Roman"/>
        </w:rPr>
        <w:t xml:space="preserve"> on a highway</w:t>
      </w:r>
      <w:r w:rsidR="00E541A0">
        <w:rPr>
          <w:rFonts w:eastAsia="Times New Roman"/>
        </w:rPr>
        <w:t xml:space="preserve"> was analyzed in </w:t>
      </w:r>
      <w:r w:rsidR="00E541A0">
        <w:rPr>
          <w:rFonts w:eastAsia="Times New Roman"/>
        </w:rPr>
        <w:fldChar w:fldCharType="begin"/>
      </w:r>
      <w:r w:rsidR="00E541A0">
        <w:rPr>
          <w:rFonts w:eastAsia="Times New Roman"/>
        </w:rPr>
        <w:instrText xml:space="preserve"> REF _Ref494758393 \n \h </w:instrText>
      </w:r>
      <w:r w:rsidR="00E541A0">
        <w:rPr>
          <w:rFonts w:eastAsia="Times New Roman"/>
        </w:rPr>
      </w:r>
      <w:r w:rsidR="00E541A0">
        <w:rPr>
          <w:rFonts w:eastAsia="Times New Roman"/>
        </w:rPr>
        <w:fldChar w:fldCharType="separate"/>
      </w:r>
      <w:r w:rsidR="001074C9">
        <w:rPr>
          <w:rFonts w:eastAsia="Times New Roman"/>
          <w:cs/>
        </w:rPr>
        <w:t>‎</w:t>
      </w:r>
      <w:r w:rsidR="001074C9">
        <w:rPr>
          <w:rFonts w:eastAsia="Times New Roman"/>
        </w:rPr>
        <w:t>[21]</w:t>
      </w:r>
      <w:r w:rsidR="00E541A0">
        <w:rPr>
          <w:rFonts w:eastAsia="Times New Roman"/>
        </w:rPr>
        <w:fldChar w:fldCharType="end"/>
      </w:r>
      <w:r w:rsidRPr="00B63EC6">
        <w:rPr>
          <w:rFonts w:eastAsia="Times New Roman"/>
        </w:rPr>
        <w:t xml:space="preserve">, with passenger cars and SUVs both as TX/RX, and as obstacles. </w:t>
      </w:r>
      <w:r w:rsidR="00E541A0">
        <w:rPr>
          <w:rFonts w:eastAsia="Times New Roman"/>
        </w:rPr>
        <w:t>A</w:t>
      </w:r>
      <w:r w:rsidRPr="00B63EC6">
        <w:rPr>
          <w:rFonts w:eastAsia="Times New Roman"/>
        </w:rPr>
        <w:t xml:space="preserve">n increase </w:t>
      </w:r>
      <w:r w:rsidR="00E541A0">
        <w:rPr>
          <w:rFonts w:eastAsia="Times New Roman"/>
        </w:rPr>
        <w:t>was found in</w:t>
      </w:r>
      <w:r w:rsidRPr="00B63EC6">
        <w:rPr>
          <w:rFonts w:eastAsia="Times New Roman"/>
        </w:rPr>
        <w:t xml:space="preserve"> the shadowing standard deviation from approx</w:t>
      </w:r>
      <w:r w:rsidR="00E541A0">
        <w:rPr>
          <w:rFonts w:eastAsia="Times New Roman"/>
        </w:rPr>
        <w:t xml:space="preserve">imately </w:t>
      </w:r>
      <w:r w:rsidRPr="00B63EC6">
        <w:rPr>
          <w:rFonts w:eastAsia="Times New Roman"/>
        </w:rPr>
        <w:t xml:space="preserve">3 </w:t>
      </w:r>
      <w:r w:rsidR="00E541A0">
        <w:rPr>
          <w:rFonts w:eastAsia="Times New Roman"/>
        </w:rPr>
        <w:t>dB in the LOS case</w:t>
      </w:r>
      <w:r w:rsidRPr="00B63EC6">
        <w:rPr>
          <w:rFonts w:eastAsia="Times New Roman"/>
        </w:rPr>
        <w:t xml:space="preserve"> to 5 </w:t>
      </w:r>
      <w:r w:rsidR="00E541A0">
        <w:rPr>
          <w:rFonts w:eastAsia="Times New Roman"/>
        </w:rPr>
        <w:t xml:space="preserve">dB in the </w:t>
      </w:r>
      <w:r w:rsidR="00D61F9F">
        <w:rPr>
          <w:rFonts w:eastAsia="Times New Roman"/>
        </w:rPr>
        <w:t>NLOSv</w:t>
      </w:r>
      <w:r w:rsidRPr="00B63EC6">
        <w:rPr>
          <w:rFonts w:eastAsia="Times New Roman"/>
        </w:rPr>
        <w:t xml:space="preserve"> </w:t>
      </w:r>
      <w:r w:rsidR="00E541A0">
        <w:rPr>
          <w:rFonts w:eastAsia="Times New Roman"/>
        </w:rPr>
        <w:t>case.</w:t>
      </w:r>
      <w:r w:rsidRPr="00B63EC6">
        <w:rPr>
          <w:rFonts w:eastAsia="Times New Roman"/>
        </w:rPr>
        <w:t xml:space="preserve"> Insertion of a truck or bus leads to significantly larger losses than passenger cars</w:t>
      </w:r>
      <w:r w:rsidR="00E541A0">
        <w:rPr>
          <w:rFonts w:eastAsia="Times New Roman"/>
        </w:rPr>
        <w:t>, as shown in</w:t>
      </w:r>
      <w:r w:rsidRPr="00B63EC6">
        <w:rPr>
          <w:rFonts w:eastAsia="Times New Roman"/>
        </w:rPr>
        <w:t xml:space="preserve"> </w:t>
      </w:r>
      <w:r w:rsidR="009800B4">
        <w:rPr>
          <w:rFonts w:eastAsia="Times New Roman"/>
        </w:rPr>
        <w:fldChar w:fldCharType="begin"/>
      </w:r>
      <w:r w:rsidR="009800B4">
        <w:rPr>
          <w:rFonts w:eastAsia="Times New Roman"/>
        </w:rPr>
        <w:instrText xml:space="preserve"> REF _Ref510430725 \n \h </w:instrText>
      </w:r>
      <w:r w:rsidR="009800B4">
        <w:rPr>
          <w:rFonts w:eastAsia="Times New Roman"/>
        </w:rPr>
      </w:r>
      <w:r w:rsidR="009800B4">
        <w:rPr>
          <w:rFonts w:eastAsia="Times New Roman"/>
        </w:rPr>
        <w:fldChar w:fldCharType="separate"/>
      </w:r>
      <w:r w:rsidR="001074C9">
        <w:rPr>
          <w:rFonts w:eastAsia="Times New Roman"/>
          <w:cs/>
        </w:rPr>
        <w:t>‎</w:t>
      </w:r>
      <w:r w:rsidR="001074C9">
        <w:rPr>
          <w:rFonts w:eastAsia="Times New Roman"/>
        </w:rPr>
        <w:t>[22]</w:t>
      </w:r>
      <w:r w:rsidR="009800B4">
        <w:rPr>
          <w:rFonts w:eastAsia="Times New Roman"/>
        </w:rPr>
        <w:fldChar w:fldCharType="end"/>
      </w:r>
      <w:r w:rsidRPr="00B63EC6">
        <w:rPr>
          <w:rFonts w:eastAsia="Times New Roman"/>
        </w:rPr>
        <w:t xml:space="preserve"> </w:t>
      </w:r>
      <w:r w:rsidR="007F1A6B">
        <w:rPr>
          <w:rFonts w:eastAsia="Times New Roman"/>
        </w:rPr>
        <w:t>where a</w:t>
      </w:r>
      <w:r w:rsidRPr="00B63EC6">
        <w:rPr>
          <w:rFonts w:eastAsia="Times New Roman"/>
        </w:rPr>
        <w:t xml:space="preserve"> blocking loss by a </w:t>
      </w:r>
      <w:r w:rsidR="007F1A6B" w:rsidRPr="00B63EC6">
        <w:rPr>
          <w:rFonts w:eastAsia="Times New Roman"/>
        </w:rPr>
        <w:t>school bus</w:t>
      </w:r>
      <w:r w:rsidRPr="00B63EC6">
        <w:rPr>
          <w:rFonts w:eastAsia="Times New Roman"/>
        </w:rPr>
        <w:t xml:space="preserve"> of approximately 10 dB</w:t>
      </w:r>
      <w:r w:rsidR="007F1A6B">
        <w:rPr>
          <w:rFonts w:eastAsia="Times New Roman"/>
        </w:rPr>
        <w:t xml:space="preserve"> was measured</w:t>
      </w:r>
      <w:r w:rsidRPr="00B63EC6">
        <w:rPr>
          <w:rFonts w:eastAsia="Times New Roman"/>
        </w:rPr>
        <w:t xml:space="preserve">. Attenuations by trucks have been measured in </w:t>
      </w:r>
      <w:r w:rsidR="00A54268">
        <w:rPr>
          <w:rFonts w:eastAsia="Times New Roman"/>
        </w:rPr>
        <w:fldChar w:fldCharType="begin"/>
      </w:r>
      <w:r w:rsidR="00A54268">
        <w:rPr>
          <w:rFonts w:eastAsia="Times New Roman"/>
        </w:rPr>
        <w:instrText xml:space="preserve"> REF _Ref494759181 \n \h </w:instrText>
      </w:r>
      <w:r w:rsidR="00A54268">
        <w:rPr>
          <w:rFonts w:eastAsia="Times New Roman"/>
        </w:rPr>
      </w:r>
      <w:r w:rsidR="00A54268">
        <w:rPr>
          <w:rFonts w:eastAsia="Times New Roman"/>
        </w:rPr>
        <w:fldChar w:fldCharType="separate"/>
      </w:r>
      <w:r w:rsidR="001074C9">
        <w:rPr>
          <w:rFonts w:eastAsia="Times New Roman"/>
          <w:cs/>
        </w:rPr>
        <w:t>‎</w:t>
      </w:r>
      <w:r w:rsidR="001074C9">
        <w:rPr>
          <w:rFonts w:eastAsia="Times New Roman"/>
        </w:rPr>
        <w:t>[23]</w:t>
      </w:r>
      <w:r w:rsidR="00A54268">
        <w:rPr>
          <w:rFonts w:eastAsia="Times New Roman"/>
        </w:rPr>
        <w:fldChar w:fldCharType="end"/>
      </w:r>
      <w:r w:rsidRPr="00B63EC6">
        <w:rPr>
          <w:rFonts w:eastAsia="Times New Roman"/>
        </w:rPr>
        <w:t xml:space="preserve"> to be on the same order. In either case, the placement of the antennas played an important role. The results are also consistent with the measurements </w:t>
      </w:r>
      <w:r w:rsidR="00F03B6B">
        <w:rPr>
          <w:rFonts w:eastAsia="Times New Roman"/>
        </w:rPr>
        <w:t xml:space="preserve">in </w:t>
      </w:r>
      <w:r w:rsidR="00F03B6B">
        <w:rPr>
          <w:rFonts w:eastAsia="Times New Roman"/>
        </w:rPr>
        <w:fldChar w:fldCharType="begin"/>
      </w:r>
      <w:r w:rsidR="00F03B6B">
        <w:rPr>
          <w:rFonts w:eastAsia="Times New Roman"/>
        </w:rPr>
        <w:instrText xml:space="preserve"> REF _Ref494758937 \n \h </w:instrText>
      </w:r>
      <w:r w:rsidR="00F03B6B">
        <w:rPr>
          <w:rFonts w:eastAsia="Times New Roman"/>
        </w:rPr>
      </w:r>
      <w:r w:rsidR="00F03B6B">
        <w:rPr>
          <w:rFonts w:eastAsia="Times New Roman"/>
        </w:rPr>
        <w:fldChar w:fldCharType="separate"/>
      </w:r>
      <w:r w:rsidR="001074C9">
        <w:rPr>
          <w:rFonts w:eastAsia="Times New Roman"/>
          <w:cs/>
        </w:rPr>
        <w:t>‎</w:t>
      </w:r>
      <w:r w:rsidR="001074C9">
        <w:rPr>
          <w:rFonts w:eastAsia="Times New Roman"/>
        </w:rPr>
        <w:t>[19]</w:t>
      </w:r>
      <w:r w:rsidR="00F03B6B">
        <w:rPr>
          <w:rFonts w:eastAsia="Times New Roman"/>
        </w:rPr>
        <w:fldChar w:fldCharType="end"/>
      </w:r>
      <w:r w:rsidRPr="00B63EC6">
        <w:rPr>
          <w:rFonts w:eastAsia="Times New Roman"/>
        </w:rPr>
        <w:t xml:space="preserve">, </w:t>
      </w:r>
      <w:r w:rsidR="00F03B6B">
        <w:rPr>
          <w:rFonts w:eastAsia="Times New Roman"/>
        </w:rPr>
        <w:t>where</w:t>
      </w:r>
      <w:r w:rsidRPr="00B63EC6">
        <w:rPr>
          <w:rFonts w:eastAsia="Times New Roman"/>
        </w:rPr>
        <w:t xml:space="preserve"> extensive experiments with somewhat smaller vans</w:t>
      </w:r>
      <w:r w:rsidR="00F03B6B">
        <w:rPr>
          <w:rFonts w:eastAsia="Times New Roman"/>
        </w:rPr>
        <w:t xml:space="preserve"> were performed</w:t>
      </w:r>
      <w:r w:rsidRPr="00B63EC6">
        <w:rPr>
          <w:rFonts w:eastAsia="Times New Roman"/>
        </w:rPr>
        <w:t xml:space="preserve">. </w:t>
      </w:r>
    </w:p>
    <w:p w14:paraId="4BEAAE79" w14:textId="6E3EF0E7" w:rsidR="008542BB" w:rsidRDefault="008542BB" w:rsidP="007A0C32">
      <w:pPr>
        <w:rPr>
          <w:rFonts w:eastAsia="Times New Roman"/>
        </w:rPr>
      </w:pPr>
      <w:r>
        <w:rPr>
          <w:rFonts w:eastAsia="Times New Roman"/>
        </w:rPr>
        <w:t xml:space="preserve">The measured results of the attenuation are in reasonable agreement with a knife-edge diffraction model. [27], though sometimes too optimistic for short distances between TX and RX. In particular when the intervening object has large dimensions, a double knife-edge diffraction model could be considered; yet comparisons to the measured results when a school bus was the intervening object showed both the Bullington and the Deygout methods to be too pessimistic. </w:t>
      </w:r>
    </w:p>
    <w:p w14:paraId="23E7E786" w14:textId="72AC8818" w:rsidR="000C54C8" w:rsidRDefault="008542BB" w:rsidP="007A0C32">
      <w:pPr>
        <w:rPr>
          <w:rFonts w:eastAsia="Times New Roman"/>
        </w:rPr>
      </w:pPr>
      <w:r>
        <w:rPr>
          <w:rFonts w:eastAsia="Times New Roman"/>
        </w:rPr>
        <w:t>A deterministic shadowing model type B</w:t>
      </w:r>
      <w:r w:rsidR="000C54C8">
        <w:rPr>
          <w:rFonts w:eastAsia="Times New Roman"/>
        </w:rPr>
        <w:t xml:space="preserve"> [26] (for shadowing by vehicles</w:t>
      </w:r>
      <w:r>
        <w:rPr>
          <w:rFonts w:eastAsia="Times New Roman"/>
        </w:rPr>
        <w:t xml:space="preserve">) describes only the attenuation of the LOS path, or any other path that are diffracted by the equivalent rectangular screen that describes the obstacle. For the comparison between measurements and model in [27], this fact does not have a significant impact, since </w:t>
      </w:r>
      <w:r w:rsidR="000C54C8">
        <w:rPr>
          <w:rFonts w:eastAsia="Times New Roman"/>
        </w:rPr>
        <w:t>measurements were done in an empty parking lot. Measurements in [23] were done in a street canyon, so that MPCs propagating to the receiver via the house</w:t>
      </w:r>
      <w:r w:rsidR="006D38AA">
        <w:rPr>
          <w:rFonts w:eastAsia="Times New Roman"/>
        </w:rPr>
        <w:t xml:space="preserve"> </w:t>
      </w:r>
      <w:r w:rsidR="000C54C8">
        <w:rPr>
          <w:rFonts w:eastAsia="Times New Roman"/>
        </w:rPr>
        <w:t>walls are not attenuated by the obstacle (school bus); this might partly explain why the measured attenuation is below the one predicted by the double knife-edge diffraction model. However, while a double-knife edge model might give higher accuracy and is also close to the physics of propagation around a bus or truck, the additional computational effort might not be warranted given all other uncertainties of the model. Rather, in the tradeoff between accuracy and simplicity, the use of the single-knife edge diffraction, in the approximation of blocking model B thus seems a reasonable compromise.</w:t>
      </w:r>
    </w:p>
    <w:p w14:paraId="4E8E683E" w14:textId="1C8285E1" w:rsidR="007A0C32" w:rsidRDefault="007A0C32" w:rsidP="007A0C32">
      <w:pPr>
        <w:rPr>
          <w:rFonts w:eastAsia="Times New Roman"/>
        </w:rPr>
      </w:pPr>
      <w:r w:rsidRPr="00B63EC6">
        <w:rPr>
          <w:rFonts w:eastAsia="Times New Roman"/>
        </w:rPr>
        <w:t>It must</w:t>
      </w:r>
      <w:r w:rsidR="002314AB">
        <w:rPr>
          <w:rFonts w:eastAsia="Times New Roman"/>
        </w:rPr>
        <w:t xml:space="preserve"> be emphasized that if LOS and </w:t>
      </w:r>
      <w:r w:rsidR="00D61F9F">
        <w:rPr>
          <w:rFonts w:eastAsia="Times New Roman"/>
        </w:rPr>
        <w:t>NLOSv</w:t>
      </w:r>
      <w:r w:rsidRPr="00B63EC6">
        <w:rPr>
          <w:rFonts w:eastAsia="Times New Roman"/>
        </w:rPr>
        <w:t xml:space="preserve"> were to be made into a single state, the resulting standard deviation will be significantly larger than the standard deviation within each of the states described above. A statistical model for the probability to be in a shadowed state should form the basis for the computation of the resulting standard deviation. </w:t>
      </w:r>
      <w:r w:rsidR="00690800">
        <w:rPr>
          <w:rFonts w:eastAsia="Times New Roman"/>
        </w:rPr>
        <w:t>Clearly</w:t>
      </w:r>
      <w:r w:rsidR="007E4BD7">
        <w:rPr>
          <w:rFonts w:eastAsia="Times New Roman"/>
        </w:rPr>
        <w:t>,</w:t>
      </w:r>
      <w:r w:rsidR="00690800">
        <w:rPr>
          <w:rFonts w:eastAsia="Times New Roman"/>
        </w:rPr>
        <w:t xml:space="preserve"> introducing a NLOSv state in addition to the LOS and NLOS states </w:t>
      </w:r>
      <w:r w:rsidR="007E4BD7">
        <w:rPr>
          <w:rFonts w:eastAsia="Times New Roman"/>
        </w:rPr>
        <w:t xml:space="preserve">that exist in the current model </w:t>
      </w:r>
      <w:r w:rsidR="00690800">
        <w:rPr>
          <w:rFonts w:eastAsia="Times New Roman"/>
        </w:rPr>
        <w:t xml:space="preserve">will result in a more accurate channel model. This approach seems to be the preferred </w:t>
      </w:r>
      <w:r w:rsidR="00620CA5" w:rsidRPr="00620CA5">
        <w:rPr>
          <w:rFonts w:eastAsia="Times New Roman"/>
        </w:rPr>
        <w:t>approach</w:t>
      </w:r>
      <w:r w:rsidR="00690800" w:rsidRPr="00620CA5">
        <w:rPr>
          <w:rFonts w:eastAsia="Times New Roman"/>
        </w:rPr>
        <w:t xml:space="preserve"> by a large number of companies (see </w:t>
      </w:r>
      <w:r w:rsidR="00620CA5" w:rsidRPr="00620CA5">
        <w:rPr>
          <w:rFonts w:eastAsia="Times New Roman"/>
        </w:rPr>
        <w:fldChar w:fldCharType="begin"/>
      </w:r>
      <w:r w:rsidR="00620CA5" w:rsidRPr="00620CA5">
        <w:rPr>
          <w:rFonts w:eastAsia="Times New Roman"/>
        </w:rPr>
        <w:instrText xml:space="preserve"> REF _Ref510446101 \n \h </w:instrText>
      </w:r>
      <w:r w:rsidR="00620CA5">
        <w:rPr>
          <w:rFonts w:eastAsia="Times New Roman"/>
        </w:rPr>
        <w:instrText xml:space="preserve"> \* MERGEFORMAT </w:instrText>
      </w:r>
      <w:r w:rsidR="00620CA5" w:rsidRPr="00620CA5">
        <w:rPr>
          <w:rFonts w:eastAsia="Times New Roman"/>
        </w:rPr>
      </w:r>
      <w:r w:rsidR="00620CA5" w:rsidRPr="00620CA5">
        <w:rPr>
          <w:rFonts w:eastAsia="Times New Roman"/>
        </w:rPr>
        <w:fldChar w:fldCharType="separate"/>
      </w:r>
      <w:r w:rsidR="001074C9">
        <w:rPr>
          <w:rFonts w:eastAsia="Times New Roman"/>
          <w:cs/>
        </w:rPr>
        <w:t>‎</w:t>
      </w:r>
      <w:r w:rsidR="001074C9">
        <w:rPr>
          <w:rFonts w:eastAsia="Times New Roman"/>
        </w:rPr>
        <w:t>[24]</w:t>
      </w:r>
      <w:r w:rsidR="00620CA5" w:rsidRPr="00620CA5">
        <w:rPr>
          <w:rFonts w:eastAsia="Times New Roman"/>
        </w:rPr>
        <w:fldChar w:fldCharType="end"/>
      </w:r>
      <w:r w:rsidR="00620CA5" w:rsidRPr="00620CA5">
        <w:rPr>
          <w:rFonts w:eastAsia="Times New Roman"/>
        </w:rPr>
        <w:t>,</w:t>
      </w:r>
      <w:r w:rsidR="00690800" w:rsidRPr="00620CA5">
        <w:rPr>
          <w:rFonts w:eastAsia="Times New Roman"/>
        </w:rPr>
        <w:t xml:space="preserve"> </w:t>
      </w:r>
      <w:r w:rsidR="00620CA5" w:rsidRPr="00620CA5">
        <w:rPr>
          <w:rFonts w:eastAsia="Times New Roman"/>
        </w:rPr>
        <w:fldChar w:fldCharType="begin"/>
      </w:r>
      <w:r w:rsidR="00620CA5" w:rsidRPr="00620CA5">
        <w:rPr>
          <w:rFonts w:eastAsia="Times New Roman"/>
        </w:rPr>
        <w:instrText xml:space="preserve"> REF _Ref507751315 \n \h </w:instrText>
      </w:r>
      <w:r w:rsidR="00620CA5">
        <w:rPr>
          <w:rFonts w:eastAsia="Times New Roman"/>
        </w:rPr>
        <w:instrText xml:space="preserve"> \* MERGEFORMAT </w:instrText>
      </w:r>
      <w:r w:rsidR="00620CA5" w:rsidRPr="00620CA5">
        <w:rPr>
          <w:rFonts w:eastAsia="Times New Roman"/>
        </w:rPr>
      </w:r>
      <w:r w:rsidR="00620CA5" w:rsidRPr="00620CA5">
        <w:rPr>
          <w:rFonts w:eastAsia="Times New Roman"/>
        </w:rPr>
        <w:fldChar w:fldCharType="separate"/>
      </w:r>
      <w:r w:rsidR="001074C9">
        <w:rPr>
          <w:rFonts w:eastAsia="Times New Roman"/>
          <w:cs/>
        </w:rPr>
        <w:t>‎</w:t>
      </w:r>
      <w:r w:rsidR="001074C9">
        <w:rPr>
          <w:rFonts w:eastAsia="Times New Roman"/>
        </w:rPr>
        <w:t>[25]</w:t>
      </w:r>
      <w:r w:rsidR="00620CA5" w:rsidRPr="00620CA5">
        <w:rPr>
          <w:rFonts w:eastAsia="Times New Roman"/>
        </w:rPr>
        <w:fldChar w:fldCharType="end"/>
      </w:r>
      <w:r w:rsidR="00690800" w:rsidRPr="00620CA5">
        <w:rPr>
          <w:rFonts w:eastAsia="Times New Roman"/>
        </w:rPr>
        <w:t>).</w:t>
      </w:r>
    </w:p>
    <w:p w14:paraId="5DFE5F76" w14:textId="5656D550" w:rsidR="007A0C32" w:rsidRDefault="00562A1A" w:rsidP="00562A1A">
      <w:pPr>
        <w:rPr>
          <w:rFonts w:eastAsia="Times New Roman"/>
        </w:rPr>
      </w:pPr>
      <w:r>
        <w:rPr>
          <w:rFonts w:eastAsia="Times New Roman"/>
        </w:rPr>
        <w:t>Another aspect that was</w:t>
      </w:r>
      <w:r w:rsidR="007A0C32" w:rsidRPr="00B63EC6">
        <w:rPr>
          <w:rFonts w:eastAsia="Times New Roman"/>
        </w:rPr>
        <w:t xml:space="preserve"> investigated </w:t>
      </w:r>
      <w:r>
        <w:rPr>
          <w:rFonts w:eastAsia="Times New Roman"/>
        </w:rPr>
        <w:t xml:space="preserve">in </w:t>
      </w:r>
      <w:r>
        <w:rPr>
          <w:rFonts w:eastAsia="Times New Roman"/>
        </w:rPr>
        <w:fldChar w:fldCharType="begin"/>
      </w:r>
      <w:r>
        <w:rPr>
          <w:rFonts w:eastAsia="Times New Roman"/>
        </w:rPr>
        <w:instrText xml:space="preserve"> REF _Ref494759181 \n \h </w:instrText>
      </w:r>
      <w:r>
        <w:rPr>
          <w:rFonts w:eastAsia="Times New Roman"/>
        </w:rPr>
      </w:r>
      <w:r>
        <w:rPr>
          <w:rFonts w:eastAsia="Times New Roman"/>
        </w:rPr>
        <w:fldChar w:fldCharType="separate"/>
      </w:r>
      <w:r w:rsidR="001074C9">
        <w:rPr>
          <w:rFonts w:eastAsia="Times New Roman"/>
          <w:cs/>
        </w:rPr>
        <w:t>‎</w:t>
      </w:r>
      <w:r w:rsidR="001074C9">
        <w:rPr>
          <w:rFonts w:eastAsia="Times New Roman"/>
        </w:rPr>
        <w:t>[23]</w:t>
      </w:r>
      <w:r>
        <w:rPr>
          <w:rFonts w:eastAsia="Times New Roman"/>
        </w:rPr>
        <w:fldChar w:fldCharType="end"/>
      </w:r>
      <w:r>
        <w:rPr>
          <w:rFonts w:eastAsia="Times New Roman"/>
        </w:rPr>
        <w:t xml:space="preserve"> is </w:t>
      </w:r>
      <w:r w:rsidR="007A0C32" w:rsidRPr="00B63EC6">
        <w:rPr>
          <w:rFonts w:eastAsia="Times New Roman"/>
        </w:rPr>
        <w:t xml:space="preserve">the correlation distance of the shadowing in rural and highway scenarios. In highway scenarios, the LOS correlation distance </w:t>
      </w:r>
      <w:r>
        <w:rPr>
          <w:rFonts w:eastAsia="Times New Roman"/>
        </w:rPr>
        <w:t>was found to be</w:t>
      </w:r>
      <w:r w:rsidR="007A0C32" w:rsidRPr="00B63EC6">
        <w:rPr>
          <w:rFonts w:eastAsia="Times New Roman"/>
        </w:rPr>
        <w:t xml:space="preserve"> on the order of 20 m, which is in line with the parameters suggested in the current model; the correlation distance in </w:t>
      </w:r>
      <w:r w:rsidR="00D61F9F">
        <w:rPr>
          <w:rFonts w:eastAsia="Times New Roman"/>
        </w:rPr>
        <w:t>NLOSv</w:t>
      </w:r>
      <w:r w:rsidR="007A0C32" w:rsidRPr="00B63EC6">
        <w:rPr>
          <w:rFonts w:eastAsia="Times New Roman"/>
        </w:rPr>
        <w:t xml:space="preserve"> </w:t>
      </w:r>
      <w:r>
        <w:rPr>
          <w:rFonts w:eastAsia="Times New Roman"/>
        </w:rPr>
        <w:t>was found to be</w:t>
      </w:r>
      <w:r w:rsidR="007A0C32" w:rsidRPr="00B63EC6">
        <w:rPr>
          <w:rFonts w:eastAsia="Times New Roman"/>
        </w:rPr>
        <w:t xml:space="preserve"> much larger (on the order of 75 m). Shadowing correlation distance in an urban environment with a truck as an obstacle </w:t>
      </w:r>
      <w:r>
        <w:rPr>
          <w:rFonts w:eastAsia="Times New Roman"/>
        </w:rPr>
        <w:t>was</w:t>
      </w:r>
      <w:r w:rsidR="007A0C32" w:rsidRPr="00B63EC6">
        <w:rPr>
          <w:rFonts w:eastAsia="Times New Roman"/>
        </w:rPr>
        <w:t xml:space="preserve"> measured in </w:t>
      </w:r>
      <w:r>
        <w:rPr>
          <w:rFonts w:eastAsia="Times New Roman"/>
        </w:rPr>
        <w:fldChar w:fldCharType="begin"/>
      </w:r>
      <w:r>
        <w:rPr>
          <w:rFonts w:eastAsia="Times New Roman"/>
        </w:rPr>
        <w:instrText xml:space="preserve"> REF _Ref510430725 \n \h </w:instrText>
      </w:r>
      <w:r>
        <w:rPr>
          <w:rFonts w:eastAsia="Times New Roman"/>
        </w:rPr>
      </w:r>
      <w:r>
        <w:rPr>
          <w:rFonts w:eastAsia="Times New Roman"/>
        </w:rPr>
        <w:fldChar w:fldCharType="separate"/>
      </w:r>
      <w:r w:rsidR="001074C9">
        <w:rPr>
          <w:rFonts w:eastAsia="Times New Roman"/>
          <w:cs/>
        </w:rPr>
        <w:t>‎</w:t>
      </w:r>
      <w:r w:rsidR="001074C9">
        <w:rPr>
          <w:rFonts w:eastAsia="Times New Roman"/>
        </w:rPr>
        <w:t>[22]</w:t>
      </w:r>
      <w:r>
        <w:rPr>
          <w:rFonts w:eastAsia="Times New Roman"/>
        </w:rPr>
        <w:fldChar w:fldCharType="end"/>
      </w:r>
      <w:r w:rsidR="007A0C32" w:rsidRPr="00B63EC6">
        <w:rPr>
          <w:rFonts w:eastAsia="Times New Roman"/>
        </w:rPr>
        <w:t>. The results are on the order of 10</w:t>
      </w:r>
      <w:r>
        <w:rPr>
          <w:rFonts w:eastAsia="Times New Roman"/>
        </w:rPr>
        <w:t xml:space="preserve"> </w:t>
      </w:r>
      <w:r w:rsidR="007A0C32" w:rsidRPr="00B63EC6">
        <w:rPr>
          <w:rFonts w:eastAsia="Times New Roman"/>
        </w:rPr>
        <w:t xml:space="preserve">m, and thus in agreement with the values used in the current model. Note that the environment in those measurements was a “lightly built up” urban environment with gaps between the houses on the side, and </w:t>
      </w:r>
      <w:r>
        <w:rPr>
          <w:rFonts w:eastAsia="Times New Roman"/>
        </w:rPr>
        <w:t>hence</w:t>
      </w:r>
      <w:r w:rsidR="007A0C32" w:rsidRPr="00B63EC6">
        <w:rPr>
          <w:rFonts w:eastAsia="Times New Roman"/>
        </w:rPr>
        <w:t xml:space="preserve"> results in a heavy “street canyon” environment might behave differently. </w:t>
      </w:r>
    </w:p>
    <w:p w14:paraId="547C7181" w14:textId="7226FAA4" w:rsidR="000C54C8" w:rsidRPr="000C54C8" w:rsidRDefault="000C54C8" w:rsidP="00562A1A">
      <w:pPr>
        <w:rPr>
          <w:rFonts w:eastAsia="Times New Roman"/>
        </w:rPr>
      </w:pPr>
      <w:r>
        <w:rPr>
          <w:rFonts w:eastAsia="Times New Roman"/>
        </w:rPr>
        <w:t xml:space="preserve">As we recommend the use of a geometrical shadowing model for shadowing by trucks, the relevant correlation distances are those </w:t>
      </w:r>
      <w:r>
        <w:rPr>
          <w:rFonts w:eastAsia="Times New Roman"/>
          <w:i/>
        </w:rPr>
        <w:t>for environmental shadowing only</w:t>
      </w:r>
      <w:r>
        <w:rPr>
          <w:rFonts w:eastAsia="Times New Roman"/>
        </w:rPr>
        <w:t xml:space="preserve">. Thus, the large measured correlation distances for </w:t>
      </w:r>
      <w:r w:rsidR="00D61F9F">
        <w:rPr>
          <w:rFonts w:eastAsia="Times New Roman"/>
        </w:rPr>
        <w:t>NLOSv</w:t>
      </w:r>
      <w:r>
        <w:rPr>
          <w:rFonts w:eastAsia="Times New Roman"/>
        </w:rPr>
        <w:t xml:space="preserve"> in highway scenarios mentioned above are not relevant, and the currently used values (25m for highway, 10m for urban) can be used. </w:t>
      </w:r>
    </w:p>
    <w:p w14:paraId="4BAC31AA" w14:textId="25BD5CDF" w:rsidR="001602A3" w:rsidRDefault="001602A3" w:rsidP="005D2053">
      <w:pPr>
        <w:rPr>
          <w:rFonts w:eastAsia="Malgun Gothic"/>
          <w:lang w:eastAsia="ko-KR"/>
        </w:rPr>
      </w:pPr>
      <w:r>
        <w:rPr>
          <w:rFonts w:eastAsia="Malgun Gothic"/>
          <w:lang w:eastAsia="ko-KR"/>
        </w:rPr>
        <w:t>Based on the results presented above we have the following observations:</w:t>
      </w:r>
    </w:p>
    <w:p w14:paraId="6CA0914E" w14:textId="5FEDFC20" w:rsidR="001602A3" w:rsidRDefault="001602A3" w:rsidP="005D2053">
      <w:pPr>
        <w:rPr>
          <w:rFonts w:eastAsia="MS Mincho"/>
          <w:b/>
          <w:i/>
          <w:lang w:eastAsia="ja-JP"/>
        </w:rPr>
      </w:pPr>
      <w:r>
        <w:rPr>
          <w:rFonts w:eastAsia="MS Mincho"/>
          <w:b/>
          <w:i/>
          <w:lang w:eastAsia="ja-JP"/>
        </w:rPr>
        <w:lastRenderedPageBreak/>
        <w:t>Observation 1</w:t>
      </w:r>
      <w:r w:rsidRPr="00973EB8">
        <w:rPr>
          <w:rFonts w:eastAsia="MS Mincho"/>
          <w:b/>
          <w:i/>
          <w:lang w:eastAsia="ja-JP"/>
        </w:rPr>
        <w:t>:</w:t>
      </w:r>
      <w:r w:rsidR="006D38AA">
        <w:rPr>
          <w:rFonts w:eastAsia="MS Mincho"/>
          <w:b/>
          <w:i/>
          <w:lang w:eastAsia="ja-JP"/>
        </w:rPr>
        <w:t xml:space="preserve"> </w:t>
      </w:r>
      <w:r>
        <w:rPr>
          <w:rFonts w:eastAsia="MS Mincho"/>
          <w:b/>
          <w:i/>
          <w:lang w:eastAsia="ja-JP"/>
        </w:rPr>
        <w:t xml:space="preserve">The standard deviation of the shadow fading in V2V channels is different between LOS and </w:t>
      </w:r>
      <w:r w:rsidR="00D61F9F">
        <w:rPr>
          <w:rFonts w:eastAsia="MS Mincho"/>
          <w:b/>
          <w:i/>
          <w:lang w:eastAsia="ja-JP"/>
        </w:rPr>
        <w:t>NLOSv</w:t>
      </w:r>
      <w:r w:rsidR="00AA55C9">
        <w:rPr>
          <w:rFonts w:eastAsia="MS Mincho"/>
          <w:b/>
          <w:i/>
          <w:lang w:eastAsia="ja-JP"/>
        </w:rPr>
        <w:t>.</w:t>
      </w:r>
    </w:p>
    <w:p w14:paraId="24C95C6B" w14:textId="47EE37C2" w:rsidR="001602A3" w:rsidRDefault="001602A3" w:rsidP="001602A3">
      <w:pPr>
        <w:rPr>
          <w:rFonts w:eastAsia="MS Mincho"/>
          <w:b/>
          <w:i/>
          <w:lang w:eastAsia="ja-JP"/>
        </w:rPr>
      </w:pPr>
      <w:r>
        <w:rPr>
          <w:rFonts w:eastAsia="MS Mincho"/>
          <w:b/>
          <w:i/>
          <w:lang w:eastAsia="ja-JP"/>
        </w:rPr>
        <w:t>Observation 2</w:t>
      </w:r>
      <w:r w:rsidRPr="00973EB8">
        <w:rPr>
          <w:rFonts w:eastAsia="MS Mincho"/>
          <w:b/>
          <w:i/>
          <w:lang w:eastAsia="ja-JP"/>
        </w:rPr>
        <w:t>:</w:t>
      </w:r>
      <w:r w:rsidR="006D38AA">
        <w:rPr>
          <w:rFonts w:eastAsia="MS Mincho"/>
          <w:b/>
          <w:i/>
          <w:lang w:eastAsia="ja-JP"/>
        </w:rPr>
        <w:t xml:space="preserve"> </w:t>
      </w:r>
      <w:r>
        <w:rPr>
          <w:rFonts w:eastAsia="MS Mincho"/>
          <w:b/>
          <w:i/>
          <w:lang w:eastAsia="ja-JP"/>
        </w:rPr>
        <w:t xml:space="preserve">The </w:t>
      </w:r>
      <w:r w:rsidR="00D61F9F">
        <w:rPr>
          <w:rFonts w:eastAsia="MS Mincho"/>
          <w:b/>
          <w:i/>
          <w:lang w:eastAsia="ja-JP"/>
        </w:rPr>
        <w:t>NLOSv</w:t>
      </w:r>
      <w:r w:rsidR="002314AB">
        <w:rPr>
          <w:rFonts w:eastAsia="MS Mincho"/>
          <w:b/>
          <w:i/>
          <w:lang w:eastAsia="ja-JP"/>
        </w:rPr>
        <w:t xml:space="preserve"> path-loss of </w:t>
      </w:r>
      <w:r>
        <w:rPr>
          <w:rFonts w:eastAsia="MS Mincho"/>
          <w:b/>
          <w:i/>
          <w:lang w:eastAsia="ja-JP"/>
        </w:rPr>
        <w:t xml:space="preserve">V2V channels is dependent on the </w:t>
      </w:r>
      <w:r w:rsidR="002314AB">
        <w:rPr>
          <w:rFonts w:eastAsia="MS Mincho"/>
          <w:b/>
          <w:i/>
          <w:lang w:eastAsia="ja-JP"/>
        </w:rPr>
        <w:t>size of the blocking vehicle</w:t>
      </w:r>
      <w:r w:rsidR="00AA55C9">
        <w:rPr>
          <w:rFonts w:eastAsia="MS Mincho"/>
          <w:b/>
          <w:i/>
          <w:lang w:eastAsia="ja-JP"/>
        </w:rPr>
        <w:t>.</w:t>
      </w:r>
    </w:p>
    <w:p w14:paraId="4C6F19D5" w14:textId="2A2A2BE2" w:rsidR="001602A3" w:rsidRDefault="001602A3" w:rsidP="005D2053">
      <w:pPr>
        <w:rPr>
          <w:rFonts w:eastAsia="Malgun Gothic"/>
          <w:lang w:eastAsia="ko-KR"/>
        </w:rPr>
      </w:pPr>
      <w:r>
        <w:rPr>
          <w:rFonts w:eastAsia="MS Mincho"/>
          <w:b/>
          <w:i/>
          <w:lang w:eastAsia="ja-JP"/>
        </w:rPr>
        <w:t>Observation 3: The loss and the standard deviation of the shadow fading in V2V channels is dependent on the location of the antennas on the vehicles</w:t>
      </w:r>
      <w:r w:rsidR="00AA55C9">
        <w:rPr>
          <w:rFonts w:eastAsia="MS Mincho"/>
          <w:b/>
          <w:i/>
          <w:lang w:eastAsia="ja-JP"/>
        </w:rPr>
        <w:t>.</w:t>
      </w:r>
    </w:p>
    <w:p w14:paraId="0767AEEC" w14:textId="75F7F2D2" w:rsidR="00F86120" w:rsidRDefault="001602A3" w:rsidP="005D2053">
      <w:pPr>
        <w:rPr>
          <w:rFonts w:eastAsia="Malgun Gothic"/>
          <w:lang w:eastAsia="ko-KR"/>
        </w:rPr>
      </w:pPr>
      <w:r>
        <w:rPr>
          <w:rFonts w:eastAsia="Malgun Gothic"/>
          <w:lang w:eastAsia="ko-KR"/>
        </w:rPr>
        <w:t>Following the observations and assuming th</w:t>
      </w:r>
      <w:r w:rsidR="00620CA5">
        <w:rPr>
          <w:rFonts w:eastAsia="Malgun Gothic"/>
          <w:lang w:eastAsia="ko-KR"/>
        </w:rPr>
        <w:t>at</w:t>
      </w:r>
      <w:r>
        <w:rPr>
          <w:rFonts w:eastAsia="Malgun Gothic"/>
          <w:lang w:eastAsia="ko-KR"/>
        </w:rPr>
        <w:t xml:space="preserve"> a NLOSv state is added to the channel model, </w:t>
      </w:r>
      <w:r w:rsidR="00620CA5">
        <w:rPr>
          <w:rFonts w:eastAsia="Malgun Gothic"/>
          <w:lang w:eastAsia="ko-KR"/>
        </w:rPr>
        <w:t>we make the following proposals:</w:t>
      </w:r>
    </w:p>
    <w:p w14:paraId="60E2057E" w14:textId="42987BF5" w:rsidR="001602A3" w:rsidRPr="00A61488" w:rsidRDefault="00620CA5" w:rsidP="00620CA5">
      <w:pPr>
        <w:rPr>
          <w:rFonts w:eastAsia="MS Mincho"/>
          <w:b/>
          <w:i/>
          <w:lang w:eastAsia="ja-JP"/>
        </w:rPr>
      </w:pPr>
      <w:r w:rsidRPr="00A61488">
        <w:rPr>
          <w:rFonts w:eastAsia="MS Mincho"/>
          <w:b/>
          <w:i/>
          <w:lang w:eastAsia="ja-JP"/>
        </w:rPr>
        <w:t>Proposal 1</w:t>
      </w:r>
      <w:r w:rsidR="001602A3" w:rsidRPr="00A61488">
        <w:rPr>
          <w:rFonts w:eastAsia="MS Mincho"/>
          <w:b/>
          <w:i/>
          <w:lang w:eastAsia="ja-JP"/>
        </w:rPr>
        <w:t>:</w:t>
      </w:r>
      <w:r w:rsidR="00BE56E4" w:rsidRPr="00A61488">
        <w:rPr>
          <w:rStyle w:val="CommentReference"/>
          <w:b/>
          <w:i/>
        </w:rPr>
        <w:t xml:space="preserve"> </w:t>
      </w:r>
      <w:r w:rsidR="006D38AA">
        <w:rPr>
          <w:rStyle w:val="CommentReference"/>
          <w:b/>
          <w:i/>
        </w:rPr>
        <w:t>U</w:t>
      </w:r>
      <w:r w:rsidR="00BE56E4" w:rsidRPr="00A61488">
        <w:rPr>
          <w:rFonts w:eastAsia="MS Mincho"/>
          <w:b/>
          <w:i/>
          <w:lang w:eastAsia="ja-JP"/>
        </w:rPr>
        <w:t xml:space="preserve">se model B of </w:t>
      </w:r>
      <w:r w:rsidR="006323D7">
        <w:rPr>
          <w:rFonts w:eastAsia="MS Mincho"/>
          <w:b/>
          <w:i/>
          <w:highlight w:val="yellow"/>
          <w:lang w:eastAsia="ja-JP"/>
        </w:rPr>
        <w:fldChar w:fldCharType="begin"/>
      </w:r>
      <w:r w:rsidR="006323D7">
        <w:rPr>
          <w:rFonts w:eastAsia="MS Mincho"/>
          <w:b/>
          <w:i/>
          <w:lang w:eastAsia="ja-JP"/>
        </w:rPr>
        <w:instrText xml:space="preserve"> REF _Ref510601000 \n \h </w:instrText>
      </w:r>
      <w:r w:rsidR="006323D7">
        <w:rPr>
          <w:rFonts w:eastAsia="MS Mincho"/>
          <w:b/>
          <w:i/>
          <w:highlight w:val="yellow"/>
          <w:lang w:eastAsia="ja-JP"/>
        </w:rPr>
      </w:r>
      <w:r w:rsidR="006323D7">
        <w:rPr>
          <w:rFonts w:eastAsia="MS Mincho"/>
          <w:b/>
          <w:i/>
          <w:highlight w:val="yellow"/>
          <w:lang w:eastAsia="ja-JP"/>
        </w:rPr>
        <w:fldChar w:fldCharType="separate"/>
      </w:r>
      <w:r w:rsidR="006323D7">
        <w:rPr>
          <w:rFonts w:eastAsia="MS Mincho"/>
          <w:b/>
          <w:i/>
          <w:cs/>
          <w:lang w:eastAsia="ja-JP"/>
        </w:rPr>
        <w:t>‎</w:t>
      </w:r>
      <w:r w:rsidR="006323D7">
        <w:rPr>
          <w:rFonts w:eastAsia="MS Mincho"/>
          <w:b/>
          <w:i/>
          <w:lang w:eastAsia="ja-JP"/>
        </w:rPr>
        <w:t>[26]</w:t>
      </w:r>
      <w:r w:rsidR="006323D7">
        <w:rPr>
          <w:rFonts w:eastAsia="MS Mincho"/>
          <w:b/>
          <w:i/>
          <w:highlight w:val="yellow"/>
          <w:lang w:eastAsia="ja-JP"/>
        </w:rPr>
        <w:fldChar w:fldCharType="end"/>
      </w:r>
      <w:r w:rsidR="006323D7">
        <w:rPr>
          <w:rFonts w:eastAsia="MS Mincho"/>
          <w:b/>
          <w:i/>
          <w:lang w:eastAsia="ja-JP"/>
        </w:rPr>
        <w:t xml:space="preserve"> (TR 38.901) </w:t>
      </w:r>
      <w:r w:rsidR="00BE56E4" w:rsidRPr="00A61488">
        <w:rPr>
          <w:rFonts w:eastAsia="MS Mincho"/>
          <w:b/>
          <w:i/>
          <w:lang w:eastAsia="ja-JP"/>
        </w:rPr>
        <w:t>to model shadowing by blocking vehicles</w:t>
      </w:r>
      <w:r w:rsidR="00AA55C9">
        <w:rPr>
          <w:rFonts w:eastAsia="MS Mincho"/>
          <w:b/>
          <w:i/>
          <w:lang w:eastAsia="ja-JP"/>
        </w:rPr>
        <w:t>.</w:t>
      </w:r>
    </w:p>
    <w:p w14:paraId="646F1F80" w14:textId="37688430" w:rsidR="00BE56E4" w:rsidRDefault="00BE56E4" w:rsidP="00620CA5">
      <w:pPr>
        <w:rPr>
          <w:rFonts w:eastAsia="MS Mincho"/>
          <w:b/>
          <w:i/>
          <w:lang w:eastAsia="ja-JP"/>
        </w:rPr>
      </w:pPr>
      <w:r>
        <w:rPr>
          <w:rFonts w:eastAsia="MS Mincho"/>
          <w:b/>
          <w:i/>
          <w:lang w:eastAsia="ja-JP"/>
        </w:rPr>
        <w:t xml:space="preserve">Proposal 2: The </w:t>
      </w:r>
      <w:r w:rsidR="00A61488">
        <w:rPr>
          <w:rFonts w:eastAsia="MS Mincho"/>
          <w:b/>
          <w:i/>
          <w:lang w:eastAsia="ja-JP"/>
        </w:rPr>
        <w:t>size of the screen in model B should reflect different vehicle types including passenger cars and trucks</w:t>
      </w:r>
      <w:r w:rsidR="00AA55C9">
        <w:rPr>
          <w:rFonts w:eastAsia="MS Mincho"/>
          <w:b/>
          <w:i/>
          <w:lang w:eastAsia="ja-JP"/>
        </w:rPr>
        <w:t>.</w:t>
      </w:r>
    </w:p>
    <w:p w14:paraId="1F278569" w14:textId="4DEA2618" w:rsidR="00B137EA" w:rsidRPr="00973EB8" w:rsidRDefault="00B137EA" w:rsidP="00B833D5">
      <w:pPr>
        <w:rPr>
          <w:rFonts w:eastAsia="MS Mincho"/>
          <w:lang w:eastAsia="ja-JP"/>
        </w:rPr>
      </w:pPr>
    </w:p>
    <w:p w14:paraId="4A35C125" w14:textId="77777777" w:rsidR="006F11C1" w:rsidRPr="00973EB8" w:rsidRDefault="006F11C1" w:rsidP="006F11C1">
      <w:pPr>
        <w:pStyle w:val="Heading1"/>
      </w:pPr>
      <w:r w:rsidRPr="00973EB8">
        <w:t>Conclusion</w:t>
      </w:r>
    </w:p>
    <w:p w14:paraId="4F49BF52" w14:textId="29B9736E" w:rsidR="001B089A" w:rsidRDefault="00620CA5" w:rsidP="00B833D5">
      <w:pPr>
        <w:rPr>
          <w:rFonts w:eastAsia="MS Mincho"/>
          <w:lang w:eastAsia="ja-JP"/>
        </w:rPr>
      </w:pPr>
      <w:r>
        <w:rPr>
          <w:rFonts w:eastAsia="MS Mincho"/>
          <w:lang w:eastAsia="ja-JP"/>
        </w:rPr>
        <w:t>This contribution discussed the different aspects of the</w:t>
      </w:r>
      <w:bookmarkStart w:id="6" w:name="_GoBack"/>
      <w:bookmarkEnd w:id="6"/>
      <w:r>
        <w:rPr>
          <w:rFonts w:eastAsia="MS Mincho"/>
          <w:lang w:eastAsia="ja-JP"/>
        </w:rPr>
        <w:t xml:space="preserve"> eV2X sidelink channel modeling for the case of frequencies below 6 GHz, especially the delay and angular spread of LOS and </w:t>
      </w:r>
      <w:r w:rsidR="00D61F9F">
        <w:rPr>
          <w:rFonts w:eastAsia="MS Mincho"/>
          <w:lang w:eastAsia="ja-JP"/>
        </w:rPr>
        <w:t>NLOSv</w:t>
      </w:r>
      <w:r>
        <w:rPr>
          <w:rFonts w:eastAsia="MS Mincho"/>
          <w:lang w:eastAsia="ja-JP"/>
        </w:rPr>
        <w:t xml:space="preserve">, and the effect of shadowing. </w:t>
      </w:r>
      <w:r w:rsidR="001B089A">
        <w:rPr>
          <w:rFonts w:eastAsia="MS Mincho"/>
          <w:lang w:eastAsia="ja-JP"/>
        </w:rPr>
        <w:t>We summarize our</w:t>
      </w:r>
      <w:r>
        <w:rPr>
          <w:rFonts w:eastAsia="MS Mincho"/>
          <w:lang w:eastAsia="ja-JP"/>
        </w:rPr>
        <w:t xml:space="preserve"> observations and proposa</w:t>
      </w:r>
      <w:r w:rsidR="001B089A">
        <w:rPr>
          <w:rFonts w:eastAsia="MS Mincho"/>
          <w:lang w:eastAsia="ja-JP"/>
        </w:rPr>
        <w:t>ls, regarding delay and a</w:t>
      </w:r>
      <w:r w:rsidR="001B089A" w:rsidRPr="001B089A">
        <w:rPr>
          <w:rFonts w:eastAsia="MS Mincho"/>
          <w:lang w:eastAsia="ja-JP"/>
        </w:rPr>
        <w:t>ngular</w:t>
      </w:r>
      <w:r w:rsidR="001B089A">
        <w:rPr>
          <w:rFonts w:eastAsia="MS Mincho"/>
          <w:lang w:eastAsia="ja-JP"/>
        </w:rPr>
        <w:t xml:space="preserve"> spread b</w:t>
      </w:r>
      <w:r w:rsidR="001B089A" w:rsidRPr="001B089A">
        <w:rPr>
          <w:rFonts w:eastAsia="MS Mincho"/>
          <w:lang w:eastAsia="ja-JP"/>
        </w:rPr>
        <w:t>elow 6 GHz</w:t>
      </w:r>
      <w:r w:rsidR="006F51A7">
        <w:rPr>
          <w:rFonts w:eastAsia="MS Mincho"/>
          <w:lang w:eastAsia="ja-JP"/>
        </w:rPr>
        <w:t>,</w:t>
      </w:r>
      <w:r w:rsidR="001B089A">
        <w:rPr>
          <w:rFonts w:eastAsia="MS Mincho"/>
          <w:lang w:eastAsia="ja-JP"/>
        </w:rPr>
        <w:t xml:space="preserve"> as follows:</w:t>
      </w:r>
    </w:p>
    <w:p w14:paraId="2A93FED8" w14:textId="79B7ED49" w:rsidR="001B089A" w:rsidRPr="00973EB8" w:rsidRDefault="001B089A" w:rsidP="001B089A">
      <w:pPr>
        <w:rPr>
          <w:rFonts w:eastAsia="MS Mincho"/>
          <w:b/>
          <w:i/>
          <w:lang w:eastAsia="ja-JP"/>
        </w:rPr>
      </w:pPr>
      <w:r>
        <w:rPr>
          <w:rFonts w:eastAsia="MS Mincho"/>
          <w:b/>
          <w:i/>
          <w:lang w:eastAsia="ja-JP"/>
        </w:rPr>
        <w:t>Observation 1</w:t>
      </w:r>
      <w:r w:rsidRPr="00973EB8">
        <w:rPr>
          <w:rFonts w:eastAsia="MS Mincho"/>
          <w:b/>
          <w:i/>
          <w:lang w:eastAsia="ja-JP"/>
        </w:rPr>
        <w:t xml:space="preserve">: The rms and excess delay values </w:t>
      </w:r>
      <w:r>
        <w:rPr>
          <w:rFonts w:eastAsia="MS Mincho"/>
          <w:b/>
          <w:i/>
          <w:lang w:eastAsia="ja-JP"/>
        </w:rPr>
        <w:t xml:space="preserve">of the current V2V channel model </w:t>
      </w:r>
      <w:r w:rsidRPr="00973EB8">
        <w:rPr>
          <w:rFonts w:eastAsia="MS Mincho"/>
          <w:b/>
          <w:i/>
          <w:lang w:eastAsia="ja-JP"/>
        </w:rPr>
        <w:t xml:space="preserve">in both the urban and freeway scenarios </w:t>
      </w:r>
      <w:r w:rsidR="006F51A7">
        <w:rPr>
          <w:rFonts w:eastAsia="MS Mincho"/>
          <w:b/>
          <w:i/>
          <w:lang w:eastAsia="ja-JP"/>
        </w:rPr>
        <w:t>is</w:t>
      </w:r>
      <w:r>
        <w:rPr>
          <w:rFonts w:eastAsia="MS Mincho"/>
          <w:b/>
          <w:i/>
          <w:lang w:eastAsia="ja-JP"/>
        </w:rPr>
        <w:t xml:space="preserve"> not consistent with measurements published in peer reviewed publications</w:t>
      </w:r>
      <w:r w:rsidRPr="00973EB8">
        <w:rPr>
          <w:rFonts w:eastAsia="MS Mincho"/>
          <w:b/>
          <w:i/>
          <w:lang w:eastAsia="ja-JP"/>
        </w:rPr>
        <w:t>.</w:t>
      </w:r>
    </w:p>
    <w:p w14:paraId="0AA4734C" w14:textId="77777777" w:rsidR="001B089A" w:rsidRDefault="001B089A" w:rsidP="001B089A">
      <w:pPr>
        <w:rPr>
          <w:rFonts w:eastAsia="MS Mincho"/>
          <w:b/>
          <w:i/>
          <w:lang w:eastAsia="ja-JP"/>
        </w:rPr>
      </w:pPr>
      <w:r>
        <w:rPr>
          <w:rFonts w:eastAsia="MS Mincho"/>
          <w:b/>
          <w:i/>
          <w:lang w:eastAsia="ja-JP"/>
        </w:rPr>
        <w:t>Observation 2</w:t>
      </w:r>
      <w:r w:rsidRPr="00973EB8">
        <w:rPr>
          <w:rFonts w:eastAsia="MS Mincho"/>
          <w:b/>
          <w:i/>
          <w:lang w:eastAsia="ja-JP"/>
        </w:rPr>
        <w:t xml:space="preserve">: The rms and excess delay values </w:t>
      </w:r>
      <w:r>
        <w:rPr>
          <w:rFonts w:eastAsia="MS Mincho"/>
          <w:b/>
          <w:i/>
          <w:lang w:eastAsia="ja-JP"/>
        </w:rPr>
        <w:t xml:space="preserve">in the channel models </w:t>
      </w:r>
      <w:r w:rsidRPr="00973EB8">
        <w:rPr>
          <w:rFonts w:eastAsia="MS Mincho"/>
          <w:b/>
          <w:i/>
          <w:lang w:eastAsia="ja-JP"/>
        </w:rPr>
        <w:t xml:space="preserve">urban and freeway scenarios </w:t>
      </w:r>
      <w:r>
        <w:rPr>
          <w:rFonts w:eastAsia="MS Mincho"/>
          <w:b/>
          <w:i/>
          <w:lang w:eastAsia="ja-JP"/>
        </w:rPr>
        <w:t>are different</w:t>
      </w:r>
      <w:r w:rsidRPr="00973EB8">
        <w:rPr>
          <w:rFonts w:eastAsia="MS Mincho"/>
          <w:b/>
          <w:i/>
          <w:lang w:eastAsia="ja-JP"/>
        </w:rPr>
        <w:t>.</w:t>
      </w:r>
    </w:p>
    <w:p w14:paraId="61E7E161" w14:textId="7A9C1DAB" w:rsidR="001B089A" w:rsidRPr="00973EB8" w:rsidRDefault="001B089A" w:rsidP="001B089A">
      <w:pPr>
        <w:rPr>
          <w:rFonts w:eastAsia="MS Mincho"/>
          <w:b/>
          <w:i/>
          <w:lang w:eastAsia="ja-JP"/>
        </w:rPr>
      </w:pPr>
      <w:r w:rsidRPr="00973EB8">
        <w:rPr>
          <w:rFonts w:eastAsia="MS Mincho"/>
          <w:b/>
          <w:i/>
          <w:lang w:eastAsia="ja-JP"/>
        </w:rPr>
        <w:t xml:space="preserve">Observation </w:t>
      </w:r>
      <w:r>
        <w:rPr>
          <w:rFonts w:eastAsia="MS Mincho"/>
          <w:b/>
          <w:i/>
          <w:lang w:eastAsia="ja-JP"/>
        </w:rPr>
        <w:t>3</w:t>
      </w:r>
      <w:r w:rsidRPr="00973EB8">
        <w:rPr>
          <w:rFonts w:eastAsia="MS Mincho"/>
          <w:b/>
          <w:i/>
          <w:lang w:eastAsia="ja-JP"/>
        </w:rPr>
        <w:t>: The angular spreads at the transmitter and receiver should be the same</w:t>
      </w:r>
      <w:r w:rsidR="006F51A7">
        <w:rPr>
          <w:rFonts w:eastAsia="MS Mincho"/>
          <w:b/>
          <w:i/>
          <w:lang w:eastAsia="ja-JP"/>
        </w:rPr>
        <w:t>.</w:t>
      </w:r>
    </w:p>
    <w:p w14:paraId="17BE3DFA" w14:textId="77777777" w:rsidR="001B089A" w:rsidRPr="00973EB8" w:rsidRDefault="001B089A" w:rsidP="001B089A">
      <w:pPr>
        <w:rPr>
          <w:rFonts w:eastAsia="MS Mincho"/>
          <w:b/>
          <w:i/>
          <w:lang w:eastAsia="ja-JP"/>
        </w:rPr>
      </w:pPr>
      <w:r>
        <w:rPr>
          <w:rFonts w:eastAsia="MS Mincho"/>
          <w:b/>
          <w:i/>
          <w:lang w:eastAsia="ja-JP"/>
        </w:rPr>
        <w:t>Observation 4</w:t>
      </w:r>
      <w:r w:rsidRPr="00973EB8">
        <w:rPr>
          <w:rFonts w:eastAsia="MS Mincho"/>
          <w:b/>
          <w:i/>
          <w:lang w:eastAsia="ja-JP"/>
        </w:rPr>
        <w:t xml:space="preserve">: The </w:t>
      </w:r>
      <w:r>
        <w:rPr>
          <w:rFonts w:eastAsia="MS Mincho"/>
          <w:b/>
          <w:i/>
          <w:lang w:eastAsia="ja-JP"/>
        </w:rPr>
        <w:t>spreads</w:t>
      </w:r>
      <w:r w:rsidRPr="00973EB8">
        <w:rPr>
          <w:rFonts w:eastAsia="MS Mincho"/>
          <w:b/>
          <w:i/>
          <w:lang w:eastAsia="ja-JP"/>
        </w:rPr>
        <w:t xml:space="preserve"> </w:t>
      </w:r>
      <w:r>
        <w:rPr>
          <w:rFonts w:eastAsia="MS Mincho"/>
          <w:b/>
          <w:i/>
          <w:lang w:eastAsia="ja-JP"/>
        </w:rPr>
        <w:t>in the current V2V channel models are not consistent with measurements published in peer reviewed publications</w:t>
      </w:r>
      <w:r w:rsidRPr="00973EB8">
        <w:rPr>
          <w:rFonts w:eastAsia="MS Mincho"/>
          <w:b/>
          <w:i/>
          <w:lang w:eastAsia="ja-JP"/>
        </w:rPr>
        <w:t>.</w:t>
      </w:r>
    </w:p>
    <w:p w14:paraId="785C5D55" w14:textId="72579834" w:rsidR="001B089A" w:rsidRDefault="00DA1363" w:rsidP="001B089A">
      <w:pPr>
        <w:rPr>
          <w:rFonts w:eastAsia="MS Mincho"/>
          <w:bCs/>
          <w:iCs/>
          <w:lang w:eastAsia="ja-JP"/>
        </w:rPr>
      </w:pPr>
      <w:r>
        <w:rPr>
          <w:rFonts w:eastAsia="MS Mincho"/>
          <w:bCs/>
          <w:iCs/>
          <w:lang w:eastAsia="ja-JP"/>
        </w:rPr>
        <w:t>B</w:t>
      </w:r>
      <w:r w:rsidR="001B089A">
        <w:rPr>
          <w:rFonts w:eastAsia="MS Mincho"/>
          <w:bCs/>
          <w:iCs/>
          <w:lang w:eastAsia="ja-JP"/>
        </w:rPr>
        <w:t>ased on the presented published measurements we make the following proposals</w:t>
      </w:r>
      <w:r>
        <w:rPr>
          <w:rFonts w:eastAsia="MS Mincho"/>
          <w:bCs/>
          <w:iCs/>
          <w:lang w:eastAsia="ja-JP"/>
        </w:rPr>
        <w:t>, regarding delay and angular spread below 6 GHz:</w:t>
      </w:r>
    </w:p>
    <w:p w14:paraId="0A758AF5" w14:textId="599EA7B2" w:rsidR="001B089A" w:rsidRPr="00FD6F5E" w:rsidRDefault="001B089A" w:rsidP="001B089A">
      <w:pPr>
        <w:rPr>
          <w:rFonts w:eastAsia="MS Mincho"/>
          <w:b/>
          <w:i/>
          <w:lang w:eastAsia="ja-JP"/>
        </w:rPr>
      </w:pPr>
      <w:r w:rsidRPr="00FD6F5E">
        <w:rPr>
          <w:rFonts w:eastAsia="MS Mincho"/>
          <w:b/>
          <w:i/>
          <w:lang w:eastAsia="ja-JP"/>
        </w:rPr>
        <w:t>Proposal</w:t>
      </w:r>
      <w:r>
        <w:rPr>
          <w:rFonts w:eastAsia="MS Mincho"/>
          <w:b/>
          <w:i/>
          <w:lang w:eastAsia="ja-JP"/>
        </w:rPr>
        <w:t xml:space="preserve"> </w:t>
      </w:r>
      <w:r w:rsidRPr="00FD6F5E">
        <w:rPr>
          <w:rFonts w:eastAsia="MS Mincho"/>
          <w:b/>
          <w:i/>
          <w:lang w:eastAsia="ja-JP"/>
        </w:rPr>
        <w:t xml:space="preserve">1: </w:t>
      </w:r>
      <w:r>
        <w:rPr>
          <w:rFonts w:eastAsia="MS Mincho"/>
          <w:b/>
          <w:i/>
          <w:lang w:eastAsia="ja-JP"/>
        </w:rPr>
        <w:t>For urban environment use the following delay spread parameters for LLS: RMS delay spread: 300 ns (LOS) and 600ns (NLOS), maximum excess delay: 2000 ns</w:t>
      </w:r>
      <w:r w:rsidR="00AA55C9">
        <w:rPr>
          <w:rFonts w:eastAsia="MS Mincho"/>
          <w:b/>
          <w:i/>
          <w:lang w:eastAsia="ja-JP"/>
        </w:rPr>
        <w:t>.</w:t>
      </w:r>
    </w:p>
    <w:p w14:paraId="5A607CE5" w14:textId="40CED3C3" w:rsidR="001B089A" w:rsidRDefault="001B089A" w:rsidP="001B089A">
      <w:pPr>
        <w:rPr>
          <w:rFonts w:eastAsia="MS Mincho"/>
          <w:b/>
          <w:i/>
          <w:lang w:eastAsia="ja-JP"/>
        </w:rPr>
      </w:pPr>
      <w:r>
        <w:rPr>
          <w:rFonts w:eastAsia="MS Mincho"/>
          <w:b/>
          <w:i/>
          <w:lang w:eastAsia="ja-JP"/>
        </w:rPr>
        <w:t>Proposal 2: For freeway environment use the following delay spread parameters: RMS delay spread for LLS: 1200 ns, maximum excess delay: 3000 ns</w:t>
      </w:r>
      <w:r w:rsidR="00AA55C9">
        <w:rPr>
          <w:rFonts w:eastAsia="MS Mincho"/>
          <w:b/>
          <w:i/>
          <w:lang w:eastAsia="ja-JP"/>
        </w:rPr>
        <w:t>.</w:t>
      </w:r>
    </w:p>
    <w:p w14:paraId="42A43741" w14:textId="455AA092" w:rsidR="001B089A" w:rsidRDefault="001B089A" w:rsidP="001B089A">
      <w:pPr>
        <w:rPr>
          <w:rFonts w:eastAsia="MS Mincho"/>
          <w:b/>
          <w:i/>
          <w:lang w:eastAsia="ja-JP"/>
        </w:rPr>
      </w:pPr>
      <w:r>
        <w:rPr>
          <w:rFonts w:eastAsia="MS Mincho"/>
          <w:b/>
          <w:i/>
          <w:lang w:eastAsia="ja-JP"/>
        </w:rPr>
        <w:t>Proposal 3: For urban environment, use the following delay spread distribution for SLS (at 6 GHz): mean logarithmic delay spread: -6.5 for LOS, -6.2 for NLOS, and standard deviation 0.28</w:t>
      </w:r>
      <w:r w:rsidR="00AA55C9">
        <w:rPr>
          <w:rFonts w:eastAsia="MS Mincho"/>
          <w:b/>
          <w:i/>
          <w:lang w:eastAsia="ja-JP"/>
        </w:rPr>
        <w:t>.</w:t>
      </w:r>
      <w:r>
        <w:rPr>
          <w:rFonts w:eastAsia="MS Mincho"/>
          <w:b/>
          <w:i/>
          <w:lang w:eastAsia="ja-JP"/>
        </w:rPr>
        <w:t xml:space="preserve"> </w:t>
      </w:r>
    </w:p>
    <w:p w14:paraId="30E89F31" w14:textId="2577026C" w:rsidR="001B089A" w:rsidRDefault="001B089A" w:rsidP="001B089A">
      <w:pPr>
        <w:rPr>
          <w:rFonts w:eastAsia="MS Mincho"/>
          <w:b/>
          <w:i/>
          <w:lang w:eastAsia="ja-JP"/>
        </w:rPr>
      </w:pPr>
      <w:r>
        <w:rPr>
          <w:rFonts w:eastAsia="MS Mincho"/>
          <w:b/>
          <w:i/>
          <w:lang w:eastAsia="ja-JP"/>
        </w:rPr>
        <w:t>Proposal 4: For the freeway environment, use the following delay spread distribution for SLS (at 6 GHz): mean logarithmic delay spread: -6.8, standard deviation 0.33</w:t>
      </w:r>
      <w:r w:rsidR="00AA55C9">
        <w:rPr>
          <w:rFonts w:eastAsia="MS Mincho"/>
          <w:b/>
          <w:i/>
          <w:lang w:eastAsia="ja-JP"/>
        </w:rPr>
        <w:t>.</w:t>
      </w:r>
    </w:p>
    <w:p w14:paraId="672FE7D3" w14:textId="33F317E1" w:rsidR="001B089A" w:rsidRPr="00303086" w:rsidRDefault="001B089A" w:rsidP="001B089A">
      <w:pPr>
        <w:rPr>
          <w:rFonts w:eastAsia="MS Mincho"/>
          <w:b/>
          <w:i/>
          <w:lang w:eastAsia="ja-JP"/>
        </w:rPr>
      </w:pPr>
      <w:r w:rsidRPr="00303086">
        <w:rPr>
          <w:rFonts w:eastAsia="MS Mincho"/>
          <w:b/>
          <w:i/>
          <w:lang w:eastAsia="ja-JP"/>
        </w:rPr>
        <w:t xml:space="preserve">Proposal </w:t>
      </w:r>
      <w:r>
        <w:rPr>
          <w:rFonts w:eastAsia="MS Mincho"/>
          <w:b/>
          <w:i/>
          <w:lang w:eastAsia="ja-JP"/>
        </w:rPr>
        <w:t>5</w:t>
      </w:r>
      <w:r w:rsidRPr="00303086">
        <w:rPr>
          <w:rFonts w:eastAsia="MS Mincho"/>
          <w:b/>
          <w:i/>
          <w:lang w:eastAsia="ja-JP"/>
        </w:rPr>
        <w:t xml:space="preserve">: For urban environment use the following angular spread </w:t>
      </w:r>
      <w:r>
        <w:rPr>
          <w:rFonts w:eastAsia="MS Mincho"/>
          <w:b/>
          <w:i/>
          <w:lang w:eastAsia="ja-JP"/>
        </w:rPr>
        <w:t>parameters</w:t>
      </w:r>
      <w:r w:rsidRPr="00303086">
        <w:rPr>
          <w:rFonts w:eastAsia="MS Mincho"/>
          <w:b/>
          <w:i/>
          <w:lang w:eastAsia="ja-JP"/>
        </w:rPr>
        <w:t xml:space="preserve">: </w:t>
      </w:r>
      <w:r w:rsidRPr="00303086">
        <w:rPr>
          <w:rFonts w:eastAsia="Times New Roman"/>
          <w:b/>
          <w:i/>
        </w:rPr>
        <w:t>mean logarithmic azimuth spread: 1.75, logarithmic azimuth spread standard deviation</w:t>
      </w:r>
      <w:r>
        <w:rPr>
          <w:rFonts w:eastAsia="Times New Roman"/>
          <w:b/>
          <w:i/>
        </w:rPr>
        <w:t>:</w:t>
      </w:r>
      <w:r w:rsidRPr="00303086">
        <w:rPr>
          <w:rFonts w:eastAsia="Times New Roman"/>
          <w:b/>
          <w:i/>
        </w:rPr>
        <w:t xml:space="preserve"> 0.1</w:t>
      </w:r>
      <w:r>
        <w:rPr>
          <w:rFonts w:eastAsia="Times New Roman"/>
          <w:b/>
          <w:i/>
        </w:rPr>
        <w:t>,</w:t>
      </w:r>
      <w:r w:rsidRPr="00303086">
        <w:rPr>
          <w:rFonts w:eastAsia="Times New Roman"/>
          <w:b/>
          <w:i/>
        </w:rPr>
        <w:t xml:space="preserve"> mean logarithmic elevation spread: 1.3,</w:t>
      </w:r>
      <w:r w:rsidRPr="00C82F68">
        <w:rPr>
          <w:rFonts w:eastAsia="Times New Roman"/>
          <w:b/>
          <w:i/>
        </w:rPr>
        <w:t xml:space="preserve"> </w:t>
      </w:r>
      <w:r w:rsidRPr="00303086">
        <w:rPr>
          <w:rFonts w:eastAsia="Times New Roman"/>
          <w:b/>
          <w:i/>
        </w:rPr>
        <w:t>logarithmic azimuth spread standard deviation</w:t>
      </w:r>
      <w:r>
        <w:rPr>
          <w:rFonts w:eastAsia="Times New Roman"/>
          <w:b/>
          <w:i/>
        </w:rPr>
        <w:t>:</w:t>
      </w:r>
      <w:r w:rsidRPr="00303086">
        <w:rPr>
          <w:rFonts w:eastAsia="Times New Roman"/>
          <w:b/>
          <w:i/>
        </w:rPr>
        <w:t xml:space="preserve"> 0.1</w:t>
      </w:r>
      <w:r w:rsidR="00AA55C9">
        <w:rPr>
          <w:rFonts w:eastAsia="Times New Roman"/>
          <w:b/>
          <w:i/>
        </w:rPr>
        <w:t>.</w:t>
      </w:r>
    </w:p>
    <w:p w14:paraId="33DD7F5E" w14:textId="5CF812B8" w:rsidR="001B089A" w:rsidRPr="00303086" w:rsidRDefault="001B089A" w:rsidP="001B089A">
      <w:pPr>
        <w:rPr>
          <w:rFonts w:eastAsia="MS Mincho"/>
          <w:b/>
          <w:i/>
          <w:lang w:eastAsia="ja-JP"/>
        </w:rPr>
      </w:pPr>
      <w:r w:rsidRPr="00303086">
        <w:rPr>
          <w:rFonts w:eastAsia="MS Mincho"/>
          <w:b/>
          <w:i/>
          <w:lang w:eastAsia="ja-JP"/>
        </w:rPr>
        <w:t xml:space="preserve">Proposal </w:t>
      </w:r>
      <w:r>
        <w:rPr>
          <w:rFonts w:eastAsia="MS Mincho"/>
          <w:b/>
          <w:i/>
          <w:lang w:eastAsia="ja-JP"/>
        </w:rPr>
        <w:t>6</w:t>
      </w:r>
      <w:r w:rsidRPr="00303086">
        <w:rPr>
          <w:rFonts w:eastAsia="MS Mincho"/>
          <w:b/>
          <w:i/>
          <w:lang w:eastAsia="ja-JP"/>
        </w:rPr>
        <w:t xml:space="preserve">: For </w:t>
      </w:r>
      <w:r>
        <w:rPr>
          <w:rFonts w:eastAsia="MS Mincho"/>
          <w:b/>
          <w:i/>
          <w:lang w:eastAsia="ja-JP"/>
        </w:rPr>
        <w:t>freeway</w:t>
      </w:r>
      <w:r w:rsidRPr="00303086">
        <w:rPr>
          <w:rFonts w:eastAsia="MS Mincho"/>
          <w:b/>
          <w:i/>
          <w:lang w:eastAsia="ja-JP"/>
        </w:rPr>
        <w:t xml:space="preserve"> environment </w:t>
      </w:r>
      <w:r>
        <w:rPr>
          <w:rFonts w:eastAsia="MS Mincho"/>
          <w:b/>
          <w:i/>
          <w:lang w:eastAsia="ja-JP"/>
        </w:rPr>
        <w:t xml:space="preserve">the </w:t>
      </w:r>
      <w:r w:rsidRPr="00303086">
        <w:rPr>
          <w:rFonts w:eastAsia="MS Mincho"/>
          <w:b/>
          <w:i/>
          <w:lang w:eastAsia="ja-JP"/>
        </w:rPr>
        <w:t xml:space="preserve">angular spread </w:t>
      </w:r>
      <w:r>
        <w:rPr>
          <w:rFonts w:eastAsia="MS Mincho"/>
          <w:b/>
          <w:i/>
          <w:lang w:eastAsia="ja-JP"/>
        </w:rPr>
        <w:t xml:space="preserve">parameters should be determined based on existing peer reviewed published measurements (e.g. </w:t>
      </w:r>
      <w:r>
        <w:rPr>
          <w:rFonts w:eastAsia="MS Mincho"/>
          <w:b/>
          <w:i/>
          <w:lang w:eastAsia="ja-JP"/>
        </w:rPr>
        <w:fldChar w:fldCharType="begin"/>
      </w:r>
      <w:r>
        <w:rPr>
          <w:rFonts w:eastAsia="MS Mincho"/>
          <w:b/>
          <w:i/>
          <w:lang w:eastAsia="ja-JP"/>
        </w:rPr>
        <w:instrText xml:space="preserve"> REF _Ref510189425 \n \h </w:instrText>
      </w:r>
      <w:r>
        <w:rPr>
          <w:rFonts w:eastAsia="MS Mincho"/>
          <w:b/>
          <w:i/>
          <w:lang w:eastAsia="ja-JP"/>
        </w:rPr>
      </w:r>
      <w:r>
        <w:rPr>
          <w:rFonts w:eastAsia="MS Mincho"/>
          <w:b/>
          <w:i/>
          <w:lang w:eastAsia="ja-JP"/>
        </w:rPr>
        <w:fldChar w:fldCharType="separate"/>
      </w:r>
      <w:r>
        <w:rPr>
          <w:rFonts w:eastAsia="MS Mincho"/>
          <w:b/>
          <w:i/>
          <w:cs/>
          <w:lang w:eastAsia="ja-JP"/>
        </w:rPr>
        <w:t>‎</w:t>
      </w:r>
      <w:r>
        <w:rPr>
          <w:rFonts w:eastAsia="MS Mincho"/>
          <w:b/>
          <w:i/>
          <w:lang w:eastAsia="ja-JP"/>
        </w:rPr>
        <w:fldChar w:fldCharType="begin"/>
      </w:r>
      <w:r>
        <w:rPr>
          <w:rFonts w:eastAsia="MS Mincho"/>
          <w:b/>
          <w:i/>
          <w:lang w:eastAsia="ja-JP"/>
        </w:rPr>
        <w:instrText xml:space="preserve"> REF _Ref510598570 \n \h </w:instrText>
      </w:r>
      <w:r>
        <w:rPr>
          <w:rFonts w:eastAsia="MS Mincho"/>
          <w:b/>
          <w:i/>
          <w:lang w:eastAsia="ja-JP"/>
        </w:rPr>
      </w:r>
      <w:r>
        <w:rPr>
          <w:rFonts w:eastAsia="MS Mincho"/>
          <w:b/>
          <w:i/>
          <w:lang w:eastAsia="ja-JP"/>
        </w:rPr>
        <w:fldChar w:fldCharType="separate"/>
      </w:r>
      <w:r>
        <w:rPr>
          <w:rFonts w:eastAsia="MS Mincho"/>
          <w:b/>
          <w:i/>
          <w:cs/>
          <w:lang w:eastAsia="ja-JP"/>
        </w:rPr>
        <w:t>‎</w:t>
      </w:r>
      <w:r>
        <w:rPr>
          <w:rFonts w:eastAsia="MS Mincho"/>
          <w:b/>
          <w:i/>
          <w:lang w:eastAsia="ja-JP"/>
        </w:rPr>
        <w:t>[20]</w:t>
      </w:r>
      <w:r>
        <w:rPr>
          <w:rFonts w:eastAsia="MS Mincho"/>
          <w:b/>
          <w:i/>
          <w:lang w:eastAsia="ja-JP"/>
        </w:rPr>
        <w:fldChar w:fldCharType="end"/>
      </w:r>
      <w:r>
        <w:rPr>
          <w:rFonts w:eastAsia="MS Mincho"/>
          <w:b/>
          <w:i/>
          <w:lang w:eastAsia="ja-JP"/>
        </w:rPr>
        <w:fldChar w:fldCharType="end"/>
      </w:r>
      <w:r>
        <w:rPr>
          <w:rFonts w:eastAsia="MS Mincho"/>
          <w:b/>
          <w:i/>
          <w:lang w:eastAsia="ja-JP"/>
        </w:rPr>
        <w:t>) and/or other measurements</w:t>
      </w:r>
      <w:r w:rsidR="00AA55C9">
        <w:rPr>
          <w:rFonts w:eastAsia="MS Mincho"/>
          <w:b/>
          <w:i/>
          <w:lang w:eastAsia="ja-JP"/>
        </w:rPr>
        <w:t>.</w:t>
      </w:r>
    </w:p>
    <w:p w14:paraId="74F35146" w14:textId="4332FCE4" w:rsidR="00D34F9F" w:rsidRDefault="00D34F9F" w:rsidP="00B833D5">
      <w:pPr>
        <w:rPr>
          <w:rFonts w:eastAsia="MS Mincho"/>
          <w:lang w:eastAsia="ja-JP"/>
        </w:rPr>
      </w:pPr>
    </w:p>
    <w:p w14:paraId="161C7EC4" w14:textId="45C3C4DB" w:rsidR="001B089A" w:rsidRDefault="001B089A" w:rsidP="00B833D5">
      <w:pPr>
        <w:rPr>
          <w:rFonts w:eastAsia="MS Mincho"/>
          <w:lang w:eastAsia="ja-JP"/>
        </w:rPr>
      </w:pPr>
      <w:r>
        <w:rPr>
          <w:rFonts w:eastAsia="MS Mincho"/>
          <w:lang w:eastAsia="ja-JP"/>
        </w:rPr>
        <w:t>Regarding shadowing for below 6 GHz, we summarize our observations as follows:</w:t>
      </w:r>
    </w:p>
    <w:p w14:paraId="484BADF5" w14:textId="6ED83CD8" w:rsidR="001B089A" w:rsidRDefault="001B089A" w:rsidP="001B089A">
      <w:pPr>
        <w:rPr>
          <w:rFonts w:eastAsia="MS Mincho"/>
          <w:b/>
          <w:i/>
          <w:lang w:eastAsia="ja-JP"/>
        </w:rPr>
      </w:pPr>
      <w:r>
        <w:rPr>
          <w:rFonts w:eastAsia="MS Mincho"/>
          <w:b/>
          <w:i/>
          <w:lang w:eastAsia="ja-JP"/>
        </w:rPr>
        <w:t>Observation 1</w:t>
      </w:r>
      <w:r w:rsidRPr="00973EB8">
        <w:rPr>
          <w:rFonts w:eastAsia="MS Mincho"/>
          <w:b/>
          <w:i/>
          <w:lang w:eastAsia="ja-JP"/>
        </w:rPr>
        <w:t>:</w:t>
      </w:r>
      <w:r w:rsidR="006D38AA">
        <w:rPr>
          <w:rFonts w:eastAsia="MS Mincho"/>
          <w:b/>
          <w:i/>
          <w:lang w:eastAsia="ja-JP"/>
        </w:rPr>
        <w:t xml:space="preserve"> </w:t>
      </w:r>
      <w:r>
        <w:rPr>
          <w:rFonts w:eastAsia="MS Mincho"/>
          <w:b/>
          <w:i/>
          <w:lang w:eastAsia="ja-JP"/>
        </w:rPr>
        <w:t>The standard deviation of the shadow fading in V2V channels is different between LOS and NLOSv</w:t>
      </w:r>
      <w:r w:rsidR="00AA55C9">
        <w:rPr>
          <w:rFonts w:eastAsia="MS Mincho"/>
          <w:b/>
          <w:i/>
          <w:lang w:eastAsia="ja-JP"/>
        </w:rPr>
        <w:t>.</w:t>
      </w:r>
    </w:p>
    <w:p w14:paraId="1A5D7922" w14:textId="78A3184F" w:rsidR="001B089A" w:rsidRDefault="001B089A" w:rsidP="001B089A">
      <w:pPr>
        <w:rPr>
          <w:rFonts w:eastAsia="MS Mincho"/>
          <w:b/>
          <w:i/>
          <w:lang w:eastAsia="ja-JP"/>
        </w:rPr>
      </w:pPr>
      <w:r>
        <w:rPr>
          <w:rFonts w:eastAsia="MS Mincho"/>
          <w:b/>
          <w:i/>
          <w:lang w:eastAsia="ja-JP"/>
        </w:rPr>
        <w:t>Observation 2</w:t>
      </w:r>
      <w:r w:rsidRPr="00973EB8">
        <w:rPr>
          <w:rFonts w:eastAsia="MS Mincho"/>
          <w:b/>
          <w:i/>
          <w:lang w:eastAsia="ja-JP"/>
        </w:rPr>
        <w:t>:</w:t>
      </w:r>
      <w:r w:rsidR="006D38AA">
        <w:rPr>
          <w:rFonts w:eastAsia="MS Mincho"/>
          <w:b/>
          <w:i/>
          <w:lang w:eastAsia="ja-JP"/>
        </w:rPr>
        <w:t xml:space="preserve"> </w:t>
      </w:r>
      <w:r>
        <w:rPr>
          <w:rFonts w:eastAsia="MS Mincho"/>
          <w:b/>
          <w:i/>
          <w:lang w:eastAsia="ja-JP"/>
        </w:rPr>
        <w:t>The NLOSv path-loss of V2V channels is dependent on the size of the blocking vehicle</w:t>
      </w:r>
      <w:r w:rsidR="00AA55C9">
        <w:rPr>
          <w:rFonts w:eastAsia="MS Mincho"/>
          <w:b/>
          <w:i/>
          <w:lang w:eastAsia="ja-JP"/>
        </w:rPr>
        <w:t>.</w:t>
      </w:r>
    </w:p>
    <w:p w14:paraId="0EFCBAC3" w14:textId="714EBB9A" w:rsidR="001B089A" w:rsidRDefault="001B089A" w:rsidP="001B089A">
      <w:pPr>
        <w:rPr>
          <w:rFonts w:eastAsia="Malgun Gothic"/>
          <w:lang w:eastAsia="ko-KR"/>
        </w:rPr>
      </w:pPr>
      <w:r>
        <w:rPr>
          <w:rFonts w:eastAsia="MS Mincho"/>
          <w:b/>
          <w:i/>
          <w:lang w:eastAsia="ja-JP"/>
        </w:rPr>
        <w:lastRenderedPageBreak/>
        <w:t>Observation 3: The loss and the standard deviation of the shadow fading in V2V channels is dependent on the location of the antennas on the vehicles</w:t>
      </w:r>
      <w:r w:rsidR="00AA55C9">
        <w:rPr>
          <w:rFonts w:eastAsia="MS Mincho"/>
          <w:b/>
          <w:i/>
          <w:lang w:eastAsia="ja-JP"/>
        </w:rPr>
        <w:t>.</w:t>
      </w:r>
    </w:p>
    <w:p w14:paraId="1095812B" w14:textId="0402B972" w:rsidR="001B089A" w:rsidRDefault="00AA55C9" w:rsidP="001B089A">
      <w:pPr>
        <w:rPr>
          <w:rFonts w:eastAsia="Malgun Gothic"/>
          <w:lang w:eastAsia="ko-KR"/>
        </w:rPr>
      </w:pPr>
      <w:r>
        <w:rPr>
          <w:rFonts w:eastAsia="Malgun Gothic"/>
          <w:lang w:eastAsia="ko-KR"/>
        </w:rPr>
        <w:t xml:space="preserve">And, </w:t>
      </w:r>
      <w:r w:rsidR="001B089A">
        <w:rPr>
          <w:rFonts w:eastAsia="Malgun Gothic"/>
          <w:lang w:eastAsia="ko-KR"/>
        </w:rPr>
        <w:t>assuming that a NLOSv state is added to the channel model, we make the following proposals:</w:t>
      </w:r>
    </w:p>
    <w:p w14:paraId="5288F62F" w14:textId="6ABD0AA8" w:rsidR="001B089A" w:rsidRPr="00A61488" w:rsidRDefault="001B089A" w:rsidP="001B089A">
      <w:pPr>
        <w:rPr>
          <w:rFonts w:eastAsia="MS Mincho"/>
          <w:b/>
          <w:i/>
          <w:lang w:eastAsia="ja-JP"/>
        </w:rPr>
      </w:pPr>
      <w:r w:rsidRPr="00A61488">
        <w:rPr>
          <w:rFonts w:eastAsia="MS Mincho"/>
          <w:b/>
          <w:i/>
          <w:lang w:eastAsia="ja-JP"/>
        </w:rPr>
        <w:t>Proposal 1:</w:t>
      </w:r>
      <w:r w:rsidRPr="00A61488">
        <w:rPr>
          <w:rStyle w:val="CommentReference"/>
          <w:b/>
          <w:i/>
        </w:rPr>
        <w:t xml:space="preserve"> U</w:t>
      </w:r>
      <w:r w:rsidRPr="00A61488">
        <w:rPr>
          <w:rFonts w:eastAsia="MS Mincho"/>
          <w:b/>
          <w:i/>
          <w:lang w:eastAsia="ja-JP"/>
        </w:rPr>
        <w:t xml:space="preserve">se model B of </w:t>
      </w:r>
      <w:r>
        <w:rPr>
          <w:rFonts w:eastAsia="MS Mincho"/>
          <w:b/>
          <w:i/>
          <w:highlight w:val="yellow"/>
          <w:lang w:eastAsia="ja-JP"/>
        </w:rPr>
        <w:fldChar w:fldCharType="begin"/>
      </w:r>
      <w:r>
        <w:rPr>
          <w:rFonts w:eastAsia="MS Mincho"/>
          <w:b/>
          <w:i/>
          <w:lang w:eastAsia="ja-JP"/>
        </w:rPr>
        <w:instrText xml:space="preserve"> REF _Ref510601000 \n \h </w:instrText>
      </w:r>
      <w:r>
        <w:rPr>
          <w:rFonts w:eastAsia="MS Mincho"/>
          <w:b/>
          <w:i/>
          <w:highlight w:val="yellow"/>
          <w:lang w:eastAsia="ja-JP"/>
        </w:rPr>
      </w:r>
      <w:r>
        <w:rPr>
          <w:rFonts w:eastAsia="MS Mincho"/>
          <w:b/>
          <w:i/>
          <w:highlight w:val="yellow"/>
          <w:lang w:eastAsia="ja-JP"/>
        </w:rPr>
        <w:fldChar w:fldCharType="separate"/>
      </w:r>
      <w:r>
        <w:rPr>
          <w:rFonts w:eastAsia="MS Mincho"/>
          <w:b/>
          <w:i/>
          <w:cs/>
          <w:lang w:eastAsia="ja-JP"/>
        </w:rPr>
        <w:t>‎</w:t>
      </w:r>
      <w:r>
        <w:rPr>
          <w:rFonts w:eastAsia="MS Mincho"/>
          <w:b/>
          <w:i/>
          <w:lang w:eastAsia="ja-JP"/>
        </w:rPr>
        <w:t>[26]</w:t>
      </w:r>
      <w:r>
        <w:rPr>
          <w:rFonts w:eastAsia="MS Mincho"/>
          <w:b/>
          <w:i/>
          <w:highlight w:val="yellow"/>
          <w:lang w:eastAsia="ja-JP"/>
        </w:rPr>
        <w:fldChar w:fldCharType="end"/>
      </w:r>
      <w:r>
        <w:rPr>
          <w:rFonts w:eastAsia="MS Mincho"/>
          <w:b/>
          <w:i/>
          <w:lang w:eastAsia="ja-JP"/>
        </w:rPr>
        <w:t xml:space="preserve"> (TR 38.901) </w:t>
      </w:r>
      <w:r w:rsidRPr="00A61488">
        <w:rPr>
          <w:rFonts w:eastAsia="MS Mincho"/>
          <w:b/>
          <w:i/>
          <w:lang w:eastAsia="ja-JP"/>
        </w:rPr>
        <w:t>to model shadowing by blocking vehicles</w:t>
      </w:r>
      <w:r w:rsidR="00AA55C9">
        <w:rPr>
          <w:rFonts w:eastAsia="MS Mincho"/>
          <w:b/>
          <w:i/>
          <w:lang w:eastAsia="ja-JP"/>
        </w:rPr>
        <w:t>.</w:t>
      </w:r>
    </w:p>
    <w:p w14:paraId="6B593F50" w14:textId="58450426" w:rsidR="001B089A" w:rsidRDefault="001B089A" w:rsidP="001B089A">
      <w:pPr>
        <w:rPr>
          <w:rFonts w:eastAsia="MS Mincho"/>
          <w:b/>
          <w:i/>
          <w:lang w:eastAsia="ja-JP"/>
        </w:rPr>
      </w:pPr>
      <w:r>
        <w:rPr>
          <w:rFonts w:eastAsia="MS Mincho"/>
          <w:b/>
          <w:i/>
          <w:lang w:eastAsia="ja-JP"/>
        </w:rPr>
        <w:t>Proposal 2: The size of the screen in model B should reflect different vehicle types including passenger cars and trucks</w:t>
      </w:r>
      <w:r w:rsidR="00AA55C9">
        <w:rPr>
          <w:rFonts w:eastAsia="MS Mincho"/>
          <w:b/>
          <w:i/>
          <w:lang w:eastAsia="ja-JP"/>
        </w:rPr>
        <w:t>.</w:t>
      </w:r>
    </w:p>
    <w:p w14:paraId="62965DD5" w14:textId="77777777" w:rsidR="001B089A" w:rsidRPr="00973EB8" w:rsidRDefault="001B089A" w:rsidP="00B833D5">
      <w:pPr>
        <w:rPr>
          <w:rFonts w:eastAsia="MS Mincho"/>
          <w:lang w:eastAsia="ja-JP"/>
        </w:rPr>
      </w:pPr>
    </w:p>
    <w:p w14:paraId="3581D282" w14:textId="77777777" w:rsidR="00B833D5" w:rsidRPr="00973EB8" w:rsidRDefault="00B833D5" w:rsidP="00B833D5">
      <w:pPr>
        <w:pStyle w:val="Heading1"/>
      </w:pPr>
      <w:r w:rsidRPr="00973EB8">
        <w:t>References</w:t>
      </w:r>
    </w:p>
    <w:p w14:paraId="475F0F25" w14:textId="2ED50805" w:rsidR="009C4F88" w:rsidRPr="00973EB8" w:rsidRDefault="00667ABA" w:rsidP="00A54268">
      <w:pPr>
        <w:numPr>
          <w:ilvl w:val="0"/>
          <w:numId w:val="3"/>
        </w:numPr>
        <w:ind w:left="540" w:hanging="540"/>
        <w:rPr>
          <w:rFonts w:eastAsia="MS Mincho"/>
          <w:lang w:eastAsia="ja-JP"/>
        </w:rPr>
      </w:pPr>
      <w:bookmarkStart w:id="7" w:name="_Ref492665742"/>
      <w:r w:rsidRPr="00973EB8">
        <w:rPr>
          <w:rFonts w:eastAsia="MS Mincho"/>
          <w:lang w:eastAsia="ja-JP"/>
        </w:rPr>
        <w:t>R1-1715092, LG Electronics, Summary</w:t>
      </w:r>
      <w:r w:rsidR="006D38AA">
        <w:rPr>
          <w:rFonts w:eastAsia="MS Mincho"/>
          <w:lang w:eastAsia="ja-JP"/>
        </w:rPr>
        <w:t xml:space="preserve"> </w:t>
      </w:r>
      <w:r w:rsidRPr="00973EB8">
        <w:rPr>
          <w:rFonts w:eastAsia="MS Mincho"/>
          <w:lang w:eastAsia="ja-JP"/>
        </w:rPr>
        <w:t>o</w:t>
      </w:r>
      <w:r w:rsidRPr="00973EB8">
        <w:rPr>
          <w:rFonts w:eastAsia="MS Mincho"/>
          <w:lang w:eastAsia="ja-JP"/>
        </w:rPr>
        <w:t xml:space="preserve">f email discussion [89-28] eV2X evaluation methodology, 3GPP TSG RAN WG1 Meeting #90, Prague, Czech Republic, August </w:t>
      </w:r>
      <w:r w:rsidR="00F03B6B">
        <w:rPr>
          <w:rFonts w:eastAsia="MS Mincho"/>
          <w:lang w:eastAsia="ja-JP"/>
        </w:rPr>
        <w:t xml:space="preserve">21 – 25, </w:t>
      </w:r>
      <w:r w:rsidRPr="00973EB8">
        <w:rPr>
          <w:rFonts w:eastAsia="MS Mincho"/>
          <w:lang w:eastAsia="ja-JP"/>
        </w:rPr>
        <w:t>2017.</w:t>
      </w:r>
      <w:bookmarkEnd w:id="7"/>
    </w:p>
    <w:p w14:paraId="1DABBB6C" w14:textId="21C80D62" w:rsidR="00AA32E5" w:rsidRPr="00973EB8" w:rsidRDefault="00D9520A" w:rsidP="00A54268">
      <w:pPr>
        <w:numPr>
          <w:ilvl w:val="0"/>
          <w:numId w:val="3"/>
        </w:numPr>
        <w:ind w:left="540" w:hanging="540"/>
        <w:rPr>
          <w:rFonts w:eastAsia="MS Mincho"/>
          <w:lang w:eastAsia="ja-JP"/>
        </w:rPr>
      </w:pPr>
      <w:bookmarkStart w:id="8" w:name="_Ref494807683"/>
      <w:bookmarkStart w:id="9" w:name="_Ref510097044"/>
      <w:r w:rsidRPr="00973EB8">
        <w:rPr>
          <w:rFonts w:asciiTheme="majorBidi" w:hAnsiTheme="majorBidi" w:cstheme="majorBidi"/>
          <w:szCs w:val="24"/>
        </w:rPr>
        <w:t xml:space="preserve">R1-1717293, LGL Electronics, </w:t>
      </w:r>
      <w:r w:rsidR="00AA32E5" w:rsidRPr="00973EB8">
        <w:rPr>
          <w:rFonts w:asciiTheme="majorBidi" w:eastAsia="MS Mincho" w:hAnsiTheme="majorBidi" w:cstheme="majorBidi"/>
          <w:lang w:eastAsia="ja-JP"/>
        </w:rPr>
        <w:t>Summary of email discussion [90-30] on eV2X evaluation</w:t>
      </w:r>
      <w:r w:rsidR="00AA32E5" w:rsidRPr="00973EB8">
        <w:rPr>
          <w:rFonts w:eastAsia="MS Mincho"/>
          <w:lang w:eastAsia="ja-JP"/>
        </w:rPr>
        <w:t xml:space="preserve"> methodology, </w:t>
      </w:r>
      <w:bookmarkEnd w:id="8"/>
      <w:r w:rsidRPr="00973EB8">
        <w:rPr>
          <w:rFonts w:eastAsia="MS Mincho"/>
          <w:lang w:eastAsia="ja-JP"/>
        </w:rPr>
        <w:t>3GPP TSG RAN WG1 Meeting #9</w:t>
      </w:r>
      <w:r w:rsidR="00F03B6B">
        <w:rPr>
          <w:rFonts w:eastAsia="MS Mincho"/>
          <w:lang w:eastAsia="ja-JP"/>
        </w:rPr>
        <w:t xml:space="preserve">0bis, Prague, Czech Republic, </w:t>
      </w:r>
      <w:r w:rsidRPr="00973EB8">
        <w:rPr>
          <w:rFonts w:eastAsia="MS Mincho"/>
          <w:lang w:eastAsia="ja-JP"/>
        </w:rPr>
        <w:t xml:space="preserve">October </w:t>
      </w:r>
      <w:r w:rsidR="00F03B6B">
        <w:rPr>
          <w:rFonts w:eastAsia="MS Mincho"/>
          <w:lang w:eastAsia="ja-JP"/>
        </w:rPr>
        <w:t xml:space="preserve">9 – 13, </w:t>
      </w:r>
      <w:r w:rsidRPr="00973EB8">
        <w:rPr>
          <w:rFonts w:eastAsia="MS Mincho"/>
          <w:lang w:eastAsia="ja-JP"/>
        </w:rPr>
        <w:t>2017.</w:t>
      </w:r>
      <w:bookmarkEnd w:id="9"/>
    </w:p>
    <w:p w14:paraId="08B747EA" w14:textId="23A8EF1E" w:rsidR="00D9520A" w:rsidRPr="00973EB8" w:rsidRDefault="00D9520A" w:rsidP="00A54268">
      <w:pPr>
        <w:numPr>
          <w:ilvl w:val="0"/>
          <w:numId w:val="3"/>
        </w:numPr>
        <w:ind w:left="540" w:hanging="540"/>
        <w:rPr>
          <w:rFonts w:asciiTheme="majorBidi" w:eastAsia="MS Mincho" w:hAnsiTheme="majorBidi" w:cstheme="majorBidi"/>
          <w:lang w:eastAsia="ja-JP"/>
        </w:rPr>
      </w:pPr>
      <w:bookmarkStart w:id="10" w:name="_Ref510097048"/>
      <w:r w:rsidRPr="00973EB8">
        <w:rPr>
          <w:rFonts w:asciiTheme="majorBidi" w:hAnsiTheme="majorBidi" w:cstheme="majorBidi"/>
        </w:rPr>
        <w:t xml:space="preserve">R1-1721545, LGL Electronics, </w:t>
      </w:r>
      <w:r w:rsidRPr="00973EB8">
        <w:rPr>
          <w:rFonts w:asciiTheme="majorBidi" w:eastAsia="MS Mincho" w:hAnsiTheme="majorBidi" w:cstheme="majorBidi"/>
          <w:lang w:eastAsia="ja-JP"/>
        </w:rPr>
        <w:t xml:space="preserve">Summary of email discussion [90b-NR-02] on eV2X evaluation methodology, 3GPP TSG RAN WG1 Meeting #91, </w:t>
      </w:r>
      <w:r w:rsidR="00394D4B" w:rsidRPr="00973EB8">
        <w:rPr>
          <w:rFonts w:asciiTheme="majorBidi" w:eastAsia="Batang" w:hAnsiTheme="majorBidi" w:cstheme="majorBidi"/>
          <w:snapToGrid w:val="0"/>
        </w:rPr>
        <w:t xml:space="preserve">Reno, USA, November </w:t>
      </w:r>
      <w:r w:rsidR="00F03B6B">
        <w:rPr>
          <w:rFonts w:asciiTheme="majorBidi" w:eastAsia="Batang" w:hAnsiTheme="majorBidi" w:cstheme="majorBidi"/>
          <w:snapToGrid w:val="0"/>
        </w:rPr>
        <w:t xml:space="preserve">27 </w:t>
      </w:r>
      <w:r w:rsidR="00394D4B" w:rsidRPr="00973EB8">
        <w:rPr>
          <w:rFonts w:asciiTheme="majorBidi" w:eastAsia="Batang" w:hAnsiTheme="majorBidi" w:cstheme="majorBidi"/>
          <w:snapToGrid w:val="0"/>
        </w:rPr>
        <w:t xml:space="preserve">– December </w:t>
      </w:r>
      <w:r w:rsidR="00F03B6B">
        <w:rPr>
          <w:rFonts w:asciiTheme="majorBidi" w:eastAsia="Batang" w:hAnsiTheme="majorBidi" w:cstheme="majorBidi"/>
          <w:snapToGrid w:val="0"/>
        </w:rPr>
        <w:t xml:space="preserve">1, </w:t>
      </w:r>
      <w:r w:rsidRPr="00973EB8">
        <w:rPr>
          <w:rFonts w:asciiTheme="majorBidi" w:eastAsia="MS Mincho" w:hAnsiTheme="majorBidi" w:cstheme="majorBidi"/>
          <w:lang w:eastAsia="ja-JP"/>
        </w:rPr>
        <w:t>2017.</w:t>
      </w:r>
      <w:bookmarkEnd w:id="10"/>
    </w:p>
    <w:p w14:paraId="7BA59C09" w14:textId="7C4C7CE2" w:rsidR="00394D4B" w:rsidRPr="00973EB8" w:rsidRDefault="00394D4B" w:rsidP="00A54268">
      <w:pPr>
        <w:numPr>
          <w:ilvl w:val="0"/>
          <w:numId w:val="3"/>
        </w:numPr>
        <w:ind w:left="540" w:hanging="540"/>
        <w:rPr>
          <w:rFonts w:asciiTheme="majorBidi" w:eastAsia="MS Mincho" w:hAnsiTheme="majorBidi" w:cstheme="majorBidi"/>
          <w:lang w:eastAsia="ja-JP"/>
        </w:rPr>
      </w:pPr>
      <w:bookmarkStart w:id="11" w:name="_Ref510097051"/>
      <w:r w:rsidRPr="00973EB8">
        <w:rPr>
          <w:rFonts w:asciiTheme="majorBidi" w:hAnsiTheme="majorBidi" w:cstheme="majorBidi"/>
        </w:rPr>
        <w:t xml:space="preserve">R1-1803322, LGL Electronics, </w:t>
      </w:r>
      <w:r w:rsidRPr="00973EB8">
        <w:rPr>
          <w:rFonts w:asciiTheme="majorBidi" w:eastAsia="MS Mincho" w:hAnsiTheme="majorBidi" w:cstheme="majorBidi"/>
          <w:lang w:eastAsia="ja-JP"/>
        </w:rPr>
        <w:t xml:space="preserve">Summary of [91-NR-18] email discussion on evaluation methodology for eV2X, 3GPP TSG RAN WG1 Meeting #92, </w:t>
      </w:r>
      <w:r w:rsidRPr="00973EB8">
        <w:rPr>
          <w:rFonts w:asciiTheme="majorBidi" w:eastAsia="Batang" w:hAnsiTheme="majorBidi" w:cstheme="majorBidi"/>
          <w:snapToGrid w:val="0"/>
        </w:rPr>
        <w:t>Athens, Greece, February 26</w:t>
      </w:r>
      <w:r w:rsidR="00F03B6B">
        <w:rPr>
          <w:rFonts w:asciiTheme="majorBidi" w:eastAsia="Batang" w:hAnsiTheme="majorBidi" w:cstheme="majorBidi"/>
          <w:snapToGrid w:val="0"/>
        </w:rPr>
        <w:t xml:space="preserve"> – March 2</w:t>
      </w:r>
      <w:r w:rsidRPr="00973EB8">
        <w:rPr>
          <w:rFonts w:asciiTheme="majorBidi" w:eastAsia="Batang" w:hAnsiTheme="majorBidi" w:cstheme="majorBidi"/>
          <w:snapToGrid w:val="0"/>
        </w:rPr>
        <w:t>, 2018</w:t>
      </w:r>
      <w:r w:rsidRPr="00973EB8">
        <w:rPr>
          <w:rFonts w:asciiTheme="majorBidi" w:eastAsia="MS Mincho" w:hAnsiTheme="majorBidi" w:cstheme="majorBidi"/>
          <w:lang w:eastAsia="ja-JP"/>
        </w:rPr>
        <w:t>.</w:t>
      </w:r>
      <w:bookmarkEnd w:id="11"/>
    </w:p>
    <w:p w14:paraId="6E486614" w14:textId="69CFF5A1" w:rsidR="00B6252D" w:rsidRPr="00973EB8" w:rsidRDefault="00B6252D" w:rsidP="00A54268">
      <w:pPr>
        <w:numPr>
          <w:ilvl w:val="0"/>
          <w:numId w:val="3"/>
        </w:numPr>
        <w:ind w:left="540" w:hanging="540"/>
        <w:rPr>
          <w:rFonts w:asciiTheme="majorBidi" w:eastAsia="MS Mincho" w:hAnsiTheme="majorBidi" w:cstheme="majorBidi"/>
          <w:lang w:eastAsia="ja-JP"/>
        </w:rPr>
      </w:pPr>
      <w:bookmarkStart w:id="12" w:name="_Ref510097372"/>
      <w:r w:rsidRPr="00973EB8">
        <w:rPr>
          <w:rFonts w:asciiTheme="majorBidi" w:hAnsiTheme="majorBidi" w:cstheme="majorBidi"/>
        </w:rPr>
        <w:t>R1-1803380, LGL Electronics, Offline discussion s</w:t>
      </w:r>
      <w:r w:rsidRPr="00973EB8">
        <w:rPr>
          <w:rFonts w:asciiTheme="majorBidi" w:eastAsia="MS Mincho" w:hAnsiTheme="majorBidi" w:cstheme="majorBidi"/>
          <w:lang w:eastAsia="ja-JP"/>
        </w:rPr>
        <w:t xml:space="preserve">ummary on eV2X evaluation methodology, 3GPP TSG RAN WG1 Meeting #92, </w:t>
      </w:r>
      <w:r w:rsidR="00F03B6B">
        <w:rPr>
          <w:rFonts w:asciiTheme="majorBidi" w:eastAsia="Batang" w:hAnsiTheme="majorBidi" w:cstheme="majorBidi"/>
          <w:snapToGrid w:val="0"/>
        </w:rPr>
        <w:t>Athens, Greece, February 26</w:t>
      </w:r>
      <w:r w:rsidRPr="00973EB8">
        <w:rPr>
          <w:rFonts w:asciiTheme="majorBidi" w:eastAsia="Batang" w:hAnsiTheme="majorBidi" w:cstheme="majorBidi"/>
          <w:snapToGrid w:val="0"/>
        </w:rPr>
        <w:t xml:space="preserve"> – March 2, 2018</w:t>
      </w:r>
      <w:r w:rsidRPr="00973EB8">
        <w:rPr>
          <w:rFonts w:asciiTheme="majorBidi" w:eastAsia="MS Mincho" w:hAnsiTheme="majorBidi" w:cstheme="majorBidi"/>
          <w:lang w:eastAsia="ja-JP"/>
        </w:rPr>
        <w:t>.</w:t>
      </w:r>
      <w:bookmarkEnd w:id="12"/>
    </w:p>
    <w:p w14:paraId="66D3D4B0" w14:textId="1FA3AF13" w:rsidR="00B6252D" w:rsidRPr="006D38AA" w:rsidRDefault="000058EA" w:rsidP="00A54268">
      <w:pPr>
        <w:numPr>
          <w:ilvl w:val="0"/>
          <w:numId w:val="3"/>
        </w:numPr>
        <w:ind w:left="540" w:hanging="540"/>
        <w:rPr>
          <w:rFonts w:asciiTheme="majorBidi" w:eastAsia="MS Mincho" w:hAnsiTheme="majorBidi" w:cstheme="majorBidi"/>
          <w:lang w:eastAsia="ja-JP"/>
        </w:rPr>
      </w:pPr>
      <w:bookmarkStart w:id="13" w:name="_Ref510097901"/>
      <w:r w:rsidRPr="006D38AA">
        <w:rPr>
          <w:rFonts w:asciiTheme="majorBidi" w:eastAsia="MS Mincho" w:hAnsiTheme="majorBidi" w:cstheme="majorBidi"/>
          <w:lang w:eastAsia="ja-JP"/>
        </w:rPr>
        <w:t>3GPP RAN1 #92 Chairman’s Notes</w:t>
      </w:r>
      <w:bookmarkEnd w:id="13"/>
    </w:p>
    <w:p w14:paraId="17097658" w14:textId="0AB8C8D0" w:rsidR="00563B66" w:rsidRPr="006D38AA" w:rsidRDefault="00563B66" w:rsidP="00A54268">
      <w:pPr>
        <w:numPr>
          <w:ilvl w:val="0"/>
          <w:numId w:val="3"/>
        </w:numPr>
        <w:ind w:left="540" w:hanging="540"/>
        <w:rPr>
          <w:kern w:val="2"/>
          <w:lang w:eastAsia="zh-CN"/>
        </w:rPr>
      </w:pPr>
      <w:bookmarkStart w:id="14" w:name="_Ref454994783"/>
      <w:r w:rsidRPr="006D38AA">
        <w:rPr>
          <w:kern w:val="2"/>
          <w:lang w:eastAsia="zh-CN"/>
        </w:rPr>
        <w:t>M. Boban, J. Barros, and O. Tonguz, “Geometry-based vehicle-to-vehicle channel model</w:t>
      </w:r>
      <w:r w:rsidR="008F6BB7" w:rsidRPr="006D38AA">
        <w:rPr>
          <w:kern w:val="2"/>
          <w:lang w:eastAsia="zh-CN"/>
        </w:rPr>
        <w:t>l</w:t>
      </w:r>
      <w:r w:rsidRPr="006D38AA">
        <w:rPr>
          <w:kern w:val="2"/>
          <w:lang w:eastAsia="zh-CN"/>
        </w:rPr>
        <w:t>ing for large-scale simulation,” IEEE Transactions on Vehicular Technology, Vol. 63, No. 9, November 2014.</w:t>
      </w:r>
      <w:bookmarkEnd w:id="14"/>
    </w:p>
    <w:p w14:paraId="3E59270F" w14:textId="69786483" w:rsidR="00060126" w:rsidRPr="006D38AA" w:rsidRDefault="00CC6569" w:rsidP="00A54268">
      <w:pPr>
        <w:numPr>
          <w:ilvl w:val="0"/>
          <w:numId w:val="3"/>
        </w:numPr>
        <w:ind w:left="540" w:hanging="540"/>
        <w:rPr>
          <w:rFonts w:eastAsia="MS Mincho"/>
          <w:lang w:eastAsia="ja-JP"/>
        </w:rPr>
      </w:pPr>
      <w:bookmarkStart w:id="15" w:name="_Ref494108402"/>
      <w:r w:rsidRPr="006D38AA">
        <w:rPr>
          <w:rFonts w:eastAsia="MS Mincho"/>
          <w:lang w:eastAsia="ja-JP"/>
        </w:rPr>
        <w:t>3GPP TR 38.802</w:t>
      </w:r>
      <w:r w:rsidR="00950C1E" w:rsidRPr="006D38AA">
        <w:rPr>
          <w:rFonts w:eastAsia="MS Mincho"/>
          <w:lang w:eastAsia="ja-JP"/>
        </w:rPr>
        <w:t>, “</w:t>
      </w:r>
      <w:r w:rsidR="00357BE2" w:rsidRPr="006D38AA">
        <w:rPr>
          <w:rFonts w:eastAsia="MS Mincho"/>
          <w:lang w:eastAsia="ja-JP"/>
        </w:rPr>
        <w:t>Study on New Radio Access Technology, Physical Layer Aspects (Release 14)</w:t>
      </w:r>
      <w:r w:rsidR="00950C1E" w:rsidRPr="006D38AA">
        <w:rPr>
          <w:rFonts w:eastAsia="MS Mincho"/>
          <w:lang w:eastAsia="ja-JP"/>
        </w:rPr>
        <w:t>”</w:t>
      </w:r>
      <w:r w:rsidR="00357BE2" w:rsidRPr="006D38AA">
        <w:rPr>
          <w:rFonts w:eastAsia="MS Mincho"/>
          <w:lang w:eastAsia="ja-JP"/>
        </w:rPr>
        <w:t>, version 14</w:t>
      </w:r>
      <w:r w:rsidR="00B37840" w:rsidRPr="006D38AA">
        <w:rPr>
          <w:rFonts w:eastAsia="MS Mincho"/>
          <w:lang w:eastAsia="ja-JP"/>
        </w:rPr>
        <w:t>.1.0 (2017-06).</w:t>
      </w:r>
      <w:bookmarkEnd w:id="15"/>
    </w:p>
    <w:p w14:paraId="53266C07" w14:textId="0ADB3595" w:rsidR="00775E73" w:rsidRPr="006D38AA" w:rsidRDefault="00775E73" w:rsidP="00A54268">
      <w:pPr>
        <w:numPr>
          <w:ilvl w:val="0"/>
          <w:numId w:val="3"/>
        </w:numPr>
        <w:ind w:left="540" w:hanging="540"/>
        <w:rPr>
          <w:rFonts w:eastAsia="MS Mincho"/>
          <w:lang w:eastAsia="ja-JP"/>
        </w:rPr>
      </w:pPr>
      <w:bookmarkStart w:id="16" w:name="_Ref494108895"/>
      <w:r w:rsidRPr="006D38AA">
        <w:rPr>
          <w:rFonts w:eastAsia="MS Mincho"/>
          <w:lang w:eastAsia="ja-JP"/>
        </w:rPr>
        <w:t>3GPP TR 36.885, “</w:t>
      </w:r>
      <w:r w:rsidR="00F232BF" w:rsidRPr="006D38AA">
        <w:rPr>
          <w:rFonts w:eastAsia="MS Mincho"/>
          <w:lang w:eastAsia="ja-JP"/>
        </w:rPr>
        <w:t>Study on LTE-based V2X Services</w:t>
      </w:r>
      <w:r w:rsidR="0077794B" w:rsidRPr="006D38AA">
        <w:rPr>
          <w:rFonts w:eastAsia="MS Mincho"/>
          <w:lang w:eastAsia="ja-JP"/>
        </w:rPr>
        <w:t xml:space="preserve"> (Release 14)</w:t>
      </w:r>
      <w:r w:rsidR="00085081" w:rsidRPr="006D38AA">
        <w:rPr>
          <w:rFonts w:eastAsia="MS Mincho"/>
          <w:lang w:eastAsia="ja-JP"/>
        </w:rPr>
        <w:t>”, version 14.0.0 (2016</w:t>
      </w:r>
      <w:r w:rsidRPr="006D38AA">
        <w:rPr>
          <w:rFonts w:eastAsia="MS Mincho"/>
          <w:lang w:eastAsia="ja-JP"/>
        </w:rPr>
        <w:t>-06).</w:t>
      </w:r>
      <w:bookmarkEnd w:id="16"/>
    </w:p>
    <w:p w14:paraId="0D6F342C" w14:textId="3979DEAC" w:rsidR="008E26CB" w:rsidRPr="006D38AA" w:rsidRDefault="008E26CB" w:rsidP="004431F5">
      <w:pPr>
        <w:numPr>
          <w:ilvl w:val="0"/>
          <w:numId w:val="3"/>
        </w:numPr>
        <w:ind w:left="540" w:hanging="540"/>
        <w:rPr>
          <w:rFonts w:eastAsia="MS Mincho"/>
          <w:lang w:eastAsia="ja-JP"/>
        </w:rPr>
      </w:pPr>
      <w:bookmarkStart w:id="17" w:name="_Ref510446654"/>
      <w:bookmarkStart w:id="18" w:name="_Ref494751695"/>
      <w:r w:rsidRPr="006D38AA">
        <w:rPr>
          <w:rFonts w:eastAsia="Malgun Gothic" w:hint="eastAsia"/>
          <w:lang w:eastAsia="ko-KR"/>
        </w:rPr>
        <w:t xml:space="preserve">3GPP TR 36.843: </w:t>
      </w:r>
      <w:r w:rsidRPr="006D38AA">
        <w:t>"</w:t>
      </w:r>
      <w:r w:rsidRPr="006D38AA">
        <w:rPr>
          <w:rFonts w:eastAsia="Malgun Gothic"/>
          <w:lang w:eastAsia="ko-KR"/>
        </w:rPr>
        <w:t>Study on LTE Device to Device Proximity Services</w:t>
      </w:r>
      <w:r w:rsidR="004431F5" w:rsidRPr="006D38AA">
        <w:rPr>
          <w:rFonts w:eastAsia="Malgun Gothic"/>
          <w:lang w:eastAsia="ko-KR"/>
        </w:rPr>
        <w:t>; Radio Aspects (Release 12)</w:t>
      </w:r>
      <w:r w:rsidRPr="006D38AA">
        <w:t>"</w:t>
      </w:r>
      <w:r w:rsidR="004431F5" w:rsidRPr="006D38AA">
        <w:t>, version 12.0.1 (2014-03)</w:t>
      </w:r>
      <w:r w:rsidRPr="006D38AA">
        <w:rPr>
          <w:rFonts w:eastAsia="Malgun Gothic" w:hint="eastAsia"/>
          <w:lang w:eastAsia="ko-KR"/>
        </w:rPr>
        <w:t>.</w:t>
      </w:r>
      <w:bookmarkEnd w:id="17"/>
    </w:p>
    <w:p w14:paraId="2F00E1F3" w14:textId="4C33232C" w:rsidR="007C3E1F" w:rsidRPr="006D38AA" w:rsidRDefault="00F20FC1" w:rsidP="00A54268">
      <w:pPr>
        <w:numPr>
          <w:ilvl w:val="0"/>
          <w:numId w:val="3"/>
        </w:numPr>
        <w:ind w:left="540" w:hanging="540"/>
        <w:rPr>
          <w:rFonts w:eastAsia="MS Mincho"/>
          <w:lang w:eastAsia="ja-JP"/>
        </w:rPr>
      </w:pPr>
      <w:bookmarkStart w:id="19" w:name="_Ref494757838"/>
      <w:bookmarkEnd w:id="18"/>
      <w:r w:rsidRPr="006D38AA">
        <w:rPr>
          <w:rFonts w:eastAsia="Times New Roman"/>
          <w:color w:val="222222"/>
          <w:shd w:val="clear" w:color="auto" w:fill="FFFFFF"/>
        </w:rPr>
        <w:t>Mecklenbrauker, C.F., Molisch, A.F., Karedal, J., Tufvesson, F., Paier, A., Bernadó, L., Zemen, T., Klemp, O. and Czink, N., “Vehicular channel characterization and its implications for wireless system design and performance”. </w:t>
      </w:r>
      <w:r w:rsidRPr="006D38AA">
        <w:rPr>
          <w:rFonts w:eastAsia="Times New Roman"/>
          <w:i/>
          <w:iCs/>
          <w:color w:val="222222"/>
          <w:shd w:val="clear" w:color="auto" w:fill="FFFFFF"/>
        </w:rPr>
        <w:t>Proceedings of the IEEE 2011</w:t>
      </w:r>
      <w:r w:rsidRPr="006D38AA">
        <w:rPr>
          <w:rFonts w:eastAsia="Times New Roman"/>
          <w:color w:val="222222"/>
          <w:shd w:val="clear" w:color="auto" w:fill="FFFFFF"/>
        </w:rPr>
        <w:t>, </w:t>
      </w:r>
      <w:r w:rsidRPr="006D38AA">
        <w:rPr>
          <w:rFonts w:eastAsia="Times New Roman"/>
          <w:i/>
          <w:iCs/>
          <w:color w:val="222222"/>
          <w:shd w:val="clear" w:color="auto" w:fill="FFFFFF"/>
        </w:rPr>
        <w:t>99</w:t>
      </w:r>
      <w:r w:rsidRPr="006D38AA">
        <w:rPr>
          <w:rFonts w:eastAsia="Times New Roman"/>
          <w:color w:val="222222"/>
          <w:shd w:val="clear" w:color="auto" w:fill="FFFFFF"/>
        </w:rPr>
        <w:t>(7), pp.1189-1212.</w:t>
      </w:r>
      <w:bookmarkEnd w:id="19"/>
    </w:p>
    <w:p w14:paraId="75D3B62D" w14:textId="6F5CBCF8" w:rsidR="000A287E" w:rsidRPr="00BC3B4E" w:rsidRDefault="000A287E" w:rsidP="00A54268">
      <w:pPr>
        <w:numPr>
          <w:ilvl w:val="0"/>
          <w:numId w:val="3"/>
        </w:numPr>
        <w:ind w:left="540" w:hanging="540"/>
        <w:rPr>
          <w:rFonts w:eastAsia="MS Mincho"/>
          <w:lang w:eastAsia="ja-JP"/>
        </w:rPr>
      </w:pPr>
      <w:bookmarkStart w:id="20" w:name="_Ref494759840"/>
      <w:r w:rsidRPr="006D38AA">
        <w:rPr>
          <w:rFonts w:eastAsia="Times New Roman"/>
          <w:color w:val="222222"/>
          <w:shd w:val="clear" w:color="auto" w:fill="FFFFFF"/>
        </w:rPr>
        <w:t>Sen,</w:t>
      </w:r>
      <w:r w:rsidRPr="00BC3B4E">
        <w:rPr>
          <w:rFonts w:eastAsia="Times New Roman"/>
          <w:color w:val="222222"/>
          <w:shd w:val="clear" w:color="auto" w:fill="FFFFFF"/>
        </w:rPr>
        <w:t xml:space="preserve"> I. and Matolak, D.W., 2008. Vehicle–vehicle channel models for the 5-GHz band. </w:t>
      </w:r>
      <w:r w:rsidRPr="00BC3B4E">
        <w:rPr>
          <w:rFonts w:eastAsia="Times New Roman"/>
          <w:i/>
          <w:iCs/>
          <w:color w:val="222222"/>
          <w:shd w:val="clear" w:color="auto" w:fill="FFFFFF"/>
        </w:rPr>
        <w:t>IEEE Transactions on Intelligent Transportation Systems</w:t>
      </w:r>
      <w:r w:rsidRPr="00BC3B4E">
        <w:rPr>
          <w:rFonts w:eastAsia="Times New Roman"/>
          <w:color w:val="222222"/>
          <w:shd w:val="clear" w:color="auto" w:fill="FFFFFF"/>
        </w:rPr>
        <w:t>, </w:t>
      </w:r>
      <w:r w:rsidRPr="00BC3B4E">
        <w:rPr>
          <w:rFonts w:eastAsia="Times New Roman"/>
          <w:i/>
          <w:iCs/>
          <w:color w:val="222222"/>
          <w:shd w:val="clear" w:color="auto" w:fill="FFFFFF"/>
        </w:rPr>
        <w:t>9</w:t>
      </w:r>
      <w:r w:rsidRPr="00BC3B4E">
        <w:rPr>
          <w:rFonts w:eastAsia="Times New Roman"/>
          <w:color w:val="222222"/>
          <w:shd w:val="clear" w:color="auto" w:fill="FFFFFF"/>
        </w:rPr>
        <w:t>(2), pp.235-245.</w:t>
      </w:r>
      <w:bookmarkEnd w:id="20"/>
    </w:p>
    <w:p w14:paraId="78DA9AF7" w14:textId="1F1AB9AB" w:rsidR="000A287E" w:rsidRPr="00BC3B4E" w:rsidRDefault="000A287E" w:rsidP="00A54268">
      <w:pPr>
        <w:numPr>
          <w:ilvl w:val="0"/>
          <w:numId w:val="3"/>
        </w:numPr>
        <w:ind w:left="540" w:hanging="540"/>
        <w:rPr>
          <w:rFonts w:eastAsia="MS Mincho"/>
          <w:lang w:eastAsia="ja-JP"/>
        </w:rPr>
      </w:pPr>
      <w:bookmarkStart w:id="21" w:name="_Ref494760051"/>
      <w:r w:rsidRPr="00BC3B4E">
        <w:rPr>
          <w:rFonts w:eastAsia="Times New Roman"/>
          <w:color w:val="222222"/>
          <w:shd w:val="clear" w:color="auto" w:fill="FFFFFF"/>
        </w:rPr>
        <w:t>Renaudin, O., Kolmonen, V.M., Vainikainen, P. and Oestges, C., 2008, September. Wideband MIMO car-to-car radio channel measurements at 5.3 GHz. In </w:t>
      </w:r>
      <w:r w:rsidRPr="00BC3B4E">
        <w:rPr>
          <w:rFonts w:eastAsia="Times New Roman"/>
          <w:i/>
          <w:iCs/>
          <w:color w:val="222222"/>
          <w:shd w:val="clear" w:color="auto" w:fill="FFFFFF"/>
        </w:rPr>
        <w:t>Vehicular Technology Conference, 2008. VTC 2008-Fall. IEEE 68th</w:t>
      </w:r>
      <w:r w:rsidRPr="00BC3B4E">
        <w:rPr>
          <w:rFonts w:eastAsia="Times New Roman"/>
          <w:color w:val="222222"/>
          <w:shd w:val="clear" w:color="auto" w:fill="FFFFFF"/>
        </w:rPr>
        <w:t> (pp. 1-5). IEEE.</w:t>
      </w:r>
      <w:bookmarkEnd w:id="21"/>
    </w:p>
    <w:p w14:paraId="778D592F" w14:textId="789F9B2D" w:rsidR="00391E8D" w:rsidRPr="00BC3B4E" w:rsidRDefault="00391E8D" w:rsidP="00A54268">
      <w:pPr>
        <w:numPr>
          <w:ilvl w:val="0"/>
          <w:numId w:val="3"/>
        </w:numPr>
        <w:ind w:left="540" w:hanging="540"/>
        <w:rPr>
          <w:rFonts w:eastAsia="MS Mincho"/>
          <w:lang w:eastAsia="ja-JP"/>
        </w:rPr>
      </w:pPr>
      <w:bookmarkStart w:id="22" w:name="_Ref494760299"/>
      <w:r w:rsidRPr="00BC3B4E">
        <w:rPr>
          <w:rFonts w:eastAsia="Times New Roman"/>
          <w:color w:val="222222"/>
          <w:shd w:val="clear" w:color="auto" w:fill="FFFFFF"/>
        </w:rPr>
        <w:t>Tan, I., Tang, W., Laberteaux, K. and Bahai, A., 2008, May. Measurement and analysis of wireless channel impairments in DSRC vehicular communications. In </w:t>
      </w:r>
      <w:r w:rsidRPr="00BC3B4E">
        <w:rPr>
          <w:rFonts w:eastAsia="Times New Roman"/>
          <w:i/>
          <w:iCs/>
          <w:color w:val="222222"/>
          <w:shd w:val="clear" w:color="auto" w:fill="FFFFFF"/>
        </w:rPr>
        <w:t>Communications, 2008. ICC'08. IEEE International Conference on</w:t>
      </w:r>
      <w:r w:rsidRPr="00BC3B4E">
        <w:rPr>
          <w:rFonts w:eastAsia="Times New Roman"/>
          <w:color w:val="222222"/>
          <w:shd w:val="clear" w:color="auto" w:fill="FFFFFF"/>
        </w:rPr>
        <w:t> (pp. 4882-4888). IEEE.</w:t>
      </w:r>
      <w:bookmarkEnd w:id="22"/>
    </w:p>
    <w:p w14:paraId="0FDE5659" w14:textId="26A13D71" w:rsidR="002E60D6" w:rsidRPr="00BC3B4E" w:rsidRDefault="002E60D6" w:rsidP="00A54268">
      <w:pPr>
        <w:numPr>
          <w:ilvl w:val="0"/>
          <w:numId w:val="3"/>
        </w:numPr>
        <w:ind w:left="540" w:hanging="540"/>
        <w:rPr>
          <w:rFonts w:eastAsia="MS Mincho"/>
          <w:lang w:eastAsia="ja-JP"/>
        </w:rPr>
      </w:pPr>
      <w:bookmarkStart w:id="23" w:name="_Ref494760679"/>
      <w:r w:rsidRPr="00BC3B4E">
        <w:rPr>
          <w:rFonts w:eastAsia="Times New Roman"/>
          <w:color w:val="222222"/>
          <w:shd w:val="clear" w:color="auto" w:fill="FFFFFF"/>
        </w:rPr>
        <w:t>Paier, A., Karedal, J., Czink, N., Dumard, C., Zemen, T., Tufvesson, F., Molisch, A.F. and Mecklenbräuker, C.F., 2009. Characterization of vehicle-to-vehicle radio channels from measurements at 5.2 GHz. </w:t>
      </w:r>
      <w:r w:rsidRPr="00BC3B4E">
        <w:rPr>
          <w:rFonts w:eastAsia="Times New Roman"/>
          <w:i/>
          <w:iCs/>
          <w:color w:val="222222"/>
          <w:shd w:val="clear" w:color="auto" w:fill="FFFFFF"/>
        </w:rPr>
        <w:t>Wireless personal communications</w:t>
      </w:r>
      <w:r w:rsidRPr="00BC3B4E">
        <w:rPr>
          <w:rFonts w:eastAsia="Times New Roman"/>
          <w:color w:val="222222"/>
          <w:shd w:val="clear" w:color="auto" w:fill="FFFFFF"/>
        </w:rPr>
        <w:t>, </w:t>
      </w:r>
      <w:r w:rsidRPr="00BC3B4E">
        <w:rPr>
          <w:rFonts w:eastAsia="Times New Roman"/>
          <w:i/>
          <w:iCs/>
          <w:color w:val="222222"/>
          <w:shd w:val="clear" w:color="auto" w:fill="FFFFFF"/>
        </w:rPr>
        <w:t>50</w:t>
      </w:r>
      <w:r w:rsidRPr="00BC3B4E">
        <w:rPr>
          <w:rFonts w:eastAsia="Times New Roman"/>
          <w:color w:val="222222"/>
          <w:shd w:val="clear" w:color="auto" w:fill="FFFFFF"/>
        </w:rPr>
        <w:t>(1), pp.19-32.</w:t>
      </w:r>
      <w:bookmarkEnd w:id="23"/>
    </w:p>
    <w:p w14:paraId="60752A3C" w14:textId="698BE5F9" w:rsidR="002B25A9" w:rsidRPr="00BC3B4E" w:rsidRDefault="002B25A9" w:rsidP="00A54268">
      <w:pPr>
        <w:numPr>
          <w:ilvl w:val="0"/>
          <w:numId w:val="3"/>
        </w:numPr>
        <w:ind w:left="540" w:hanging="540"/>
        <w:rPr>
          <w:rFonts w:eastAsia="MS Mincho"/>
          <w:lang w:eastAsia="ja-JP"/>
        </w:rPr>
      </w:pPr>
      <w:bookmarkStart w:id="24" w:name="_Ref494761017"/>
      <w:r w:rsidRPr="00BC3B4E">
        <w:rPr>
          <w:rFonts w:eastAsia="Times New Roman"/>
          <w:color w:val="222222"/>
          <w:shd w:val="clear" w:color="auto" w:fill="FFFFFF"/>
        </w:rPr>
        <w:t>Renaudin, O., Kolmonen, V.M., Vainikainen, P. and Oestges, C., 2013. Wideband measurement-based modeling of inter-vehicle channels in the 5-GHz band. </w:t>
      </w:r>
      <w:r w:rsidRPr="00BC3B4E">
        <w:rPr>
          <w:rFonts w:eastAsia="Times New Roman"/>
          <w:i/>
          <w:iCs/>
          <w:color w:val="222222"/>
          <w:shd w:val="clear" w:color="auto" w:fill="FFFFFF"/>
        </w:rPr>
        <w:t>IEEE Transactions on Vehicular Technology</w:t>
      </w:r>
      <w:r w:rsidRPr="00BC3B4E">
        <w:rPr>
          <w:rFonts w:eastAsia="Times New Roman"/>
          <w:color w:val="222222"/>
          <w:shd w:val="clear" w:color="auto" w:fill="FFFFFF"/>
        </w:rPr>
        <w:t>, </w:t>
      </w:r>
      <w:r w:rsidRPr="00BC3B4E">
        <w:rPr>
          <w:rFonts w:eastAsia="Times New Roman"/>
          <w:i/>
          <w:iCs/>
          <w:color w:val="222222"/>
          <w:shd w:val="clear" w:color="auto" w:fill="FFFFFF"/>
        </w:rPr>
        <w:t>62</w:t>
      </w:r>
      <w:r w:rsidRPr="00BC3B4E">
        <w:rPr>
          <w:rFonts w:eastAsia="Times New Roman"/>
          <w:color w:val="222222"/>
          <w:shd w:val="clear" w:color="auto" w:fill="FFFFFF"/>
        </w:rPr>
        <w:t>(8), pp.3531-3540.</w:t>
      </w:r>
      <w:bookmarkEnd w:id="24"/>
    </w:p>
    <w:p w14:paraId="65C8E599" w14:textId="72F69194" w:rsidR="00E027F4" w:rsidRPr="00BC3B4E" w:rsidRDefault="00470F2E" w:rsidP="00A54268">
      <w:pPr>
        <w:numPr>
          <w:ilvl w:val="0"/>
          <w:numId w:val="3"/>
        </w:numPr>
        <w:ind w:left="540" w:hanging="540"/>
        <w:rPr>
          <w:rFonts w:eastAsia="MS Mincho"/>
          <w:lang w:eastAsia="ja-JP"/>
        </w:rPr>
      </w:pPr>
      <w:bookmarkStart w:id="25" w:name="_Ref494761198"/>
      <w:r w:rsidRPr="00BC3B4E">
        <w:rPr>
          <w:rFonts w:eastAsia="Times New Roman"/>
          <w:color w:val="222222"/>
          <w:shd w:val="clear" w:color="auto" w:fill="FFFFFF"/>
        </w:rPr>
        <w:lastRenderedPageBreak/>
        <w:t>Cheng, L., Henty, B., Cooper, R., Stancil, D.D. and Bai, F., 2008, March. Multi-path propagation measurements for vehicular networks at 5.9 GHz. In </w:t>
      </w:r>
      <w:r w:rsidRPr="00BC3B4E">
        <w:rPr>
          <w:rFonts w:eastAsia="Times New Roman"/>
          <w:i/>
          <w:iCs/>
          <w:color w:val="222222"/>
          <w:shd w:val="clear" w:color="auto" w:fill="FFFFFF"/>
        </w:rPr>
        <w:t>Wireless Communications and Networking Conference, 2008. WCNC 2008. IEEE</w:t>
      </w:r>
      <w:r w:rsidRPr="00BC3B4E">
        <w:rPr>
          <w:rFonts w:eastAsia="Times New Roman"/>
          <w:color w:val="222222"/>
          <w:shd w:val="clear" w:color="auto" w:fill="FFFFFF"/>
        </w:rPr>
        <w:t> (pp. 1239-1244). IEEE.</w:t>
      </w:r>
      <w:bookmarkEnd w:id="25"/>
    </w:p>
    <w:p w14:paraId="0350CC3B" w14:textId="5CCB58F9" w:rsidR="007C3FA8" w:rsidRPr="00BC3B4E" w:rsidRDefault="00E82783" w:rsidP="00A54268">
      <w:pPr>
        <w:numPr>
          <w:ilvl w:val="0"/>
          <w:numId w:val="3"/>
        </w:numPr>
        <w:ind w:left="540" w:hanging="540"/>
        <w:rPr>
          <w:rFonts w:eastAsia="MS Mincho"/>
          <w:lang w:eastAsia="ja-JP"/>
        </w:rPr>
      </w:pPr>
      <w:bookmarkStart w:id="26" w:name="_Ref494761631"/>
      <w:r w:rsidRPr="00BC3B4E">
        <w:rPr>
          <w:rFonts w:eastAsia="Times New Roman"/>
          <w:color w:val="222222"/>
          <w:shd w:val="clear" w:color="auto" w:fill="FFFFFF"/>
        </w:rPr>
        <w:t>Schneider, C., Käske, M., Sommerkorn, G., Thomä, R.S., Roivainen, A., Meinilä, J. and Tervo, V., 2016, April. Directional analysis of multipath propagation in vehicle-2-vehicle channels. In </w:t>
      </w:r>
      <w:r w:rsidRPr="00BC3B4E">
        <w:rPr>
          <w:rFonts w:eastAsia="Times New Roman"/>
          <w:i/>
          <w:iCs/>
          <w:color w:val="222222"/>
          <w:shd w:val="clear" w:color="auto" w:fill="FFFFFF"/>
        </w:rPr>
        <w:t>Antennas and Propagation (EuCAP), 2016 10th European Conference on</w:t>
      </w:r>
      <w:r w:rsidRPr="00BC3B4E">
        <w:rPr>
          <w:rFonts w:eastAsia="Times New Roman"/>
          <w:color w:val="222222"/>
          <w:shd w:val="clear" w:color="auto" w:fill="FFFFFF"/>
        </w:rPr>
        <w:t> (pp. 1-5). IEEE.</w:t>
      </w:r>
      <w:bookmarkEnd w:id="26"/>
    </w:p>
    <w:p w14:paraId="16FE0F2A" w14:textId="1350742F" w:rsidR="00CA5542" w:rsidRPr="006D38AA" w:rsidRDefault="00CA5542" w:rsidP="006D38AA">
      <w:pPr>
        <w:pStyle w:val="ListParagraph"/>
        <w:numPr>
          <w:ilvl w:val="0"/>
          <w:numId w:val="3"/>
        </w:numPr>
        <w:ind w:left="540" w:hanging="450"/>
        <w:jc w:val="both"/>
        <w:rPr>
          <w:rFonts w:eastAsia="Times New Roman"/>
          <w:sz w:val="22"/>
          <w:szCs w:val="22"/>
        </w:rPr>
      </w:pPr>
      <w:bookmarkStart w:id="27" w:name="_Ref494758937"/>
      <w:bookmarkStart w:id="28" w:name="_Ref510189425"/>
      <w:r w:rsidRPr="006D38AA">
        <w:rPr>
          <w:rFonts w:eastAsia="Times New Roman"/>
          <w:color w:val="000000"/>
          <w:sz w:val="22"/>
          <w:szCs w:val="22"/>
        </w:rPr>
        <w:t>R. Wang, O. Renaudin, C. U. Bas, S. Sangodoyin and A. F. Molisch, "Vehicle-to-vehicle propagation channel for truck-to-truck and mixed passenger freight convoy," </w:t>
      </w:r>
      <w:r w:rsidRPr="006D38AA">
        <w:rPr>
          <w:rFonts w:eastAsia="Times New Roman"/>
          <w:i/>
          <w:iCs/>
          <w:color w:val="000000"/>
          <w:sz w:val="22"/>
          <w:szCs w:val="22"/>
        </w:rPr>
        <w:t>2017 IEEE 28th Annual International Symposium on Personal, Indoor, and Mobile Radio Communications (PIMRC)</w:t>
      </w:r>
      <w:r w:rsidRPr="006D38AA">
        <w:rPr>
          <w:rFonts w:eastAsia="Times New Roman"/>
          <w:color w:val="000000"/>
          <w:sz w:val="22"/>
          <w:szCs w:val="22"/>
        </w:rPr>
        <w:t>, Montreal, QC, 2017, pp. 1-5.</w:t>
      </w:r>
    </w:p>
    <w:p w14:paraId="00213302" w14:textId="544819BB" w:rsidR="00BC3B4E" w:rsidRPr="006323D7" w:rsidRDefault="00BC3B4E" w:rsidP="00A54268">
      <w:pPr>
        <w:numPr>
          <w:ilvl w:val="0"/>
          <w:numId w:val="3"/>
        </w:numPr>
        <w:ind w:left="540" w:hanging="540"/>
        <w:rPr>
          <w:rFonts w:asciiTheme="majorBidi" w:eastAsia="MS Mincho" w:hAnsiTheme="majorBidi" w:cstheme="majorBidi"/>
          <w:lang w:eastAsia="ja-JP"/>
        </w:rPr>
      </w:pPr>
      <w:bookmarkStart w:id="29" w:name="_Ref510598570"/>
      <w:bookmarkEnd w:id="27"/>
      <w:r w:rsidRPr="006323D7">
        <w:rPr>
          <w:rFonts w:asciiTheme="majorBidi" w:eastAsia="Times New Roman" w:hAnsiTheme="majorBidi" w:cstheme="majorBidi"/>
          <w:color w:val="222222"/>
          <w:shd w:val="clear" w:color="auto" w:fill="FFFFFF"/>
        </w:rPr>
        <w:t>Karedal, J., Tufvesson, F., Czink, N., Paier, A., Dumard, C., Zemen, T., Mecklenbrauker, C.F. and Molisch, A.F., 2009. A geometry-based stochastic MIMO model for vehicle-to-vehicle communications. </w:t>
      </w:r>
      <w:r w:rsidRPr="006323D7">
        <w:rPr>
          <w:rFonts w:asciiTheme="majorBidi" w:eastAsia="Times New Roman" w:hAnsiTheme="majorBidi" w:cstheme="majorBidi"/>
          <w:i/>
          <w:iCs/>
          <w:color w:val="222222"/>
          <w:shd w:val="clear" w:color="auto" w:fill="FFFFFF"/>
        </w:rPr>
        <w:t>IEEE Transactions on Wireless Communications</w:t>
      </w:r>
      <w:r w:rsidRPr="006323D7">
        <w:rPr>
          <w:rFonts w:asciiTheme="majorBidi" w:eastAsia="Times New Roman" w:hAnsiTheme="majorBidi" w:cstheme="majorBidi"/>
          <w:color w:val="222222"/>
          <w:shd w:val="clear" w:color="auto" w:fill="FFFFFF"/>
        </w:rPr>
        <w:t>, </w:t>
      </w:r>
      <w:r w:rsidRPr="006323D7">
        <w:rPr>
          <w:rFonts w:asciiTheme="majorBidi" w:eastAsia="Times New Roman" w:hAnsiTheme="majorBidi" w:cstheme="majorBidi"/>
          <w:i/>
          <w:iCs/>
          <w:color w:val="222222"/>
          <w:shd w:val="clear" w:color="auto" w:fill="FFFFFF"/>
        </w:rPr>
        <w:t>8</w:t>
      </w:r>
      <w:r w:rsidRPr="006323D7">
        <w:rPr>
          <w:rFonts w:asciiTheme="majorBidi" w:eastAsia="Times New Roman" w:hAnsiTheme="majorBidi" w:cstheme="majorBidi"/>
          <w:color w:val="222222"/>
          <w:shd w:val="clear" w:color="auto" w:fill="FFFFFF"/>
        </w:rPr>
        <w:t>(7), pp.3646-3657.</w:t>
      </w:r>
      <w:bookmarkEnd w:id="28"/>
      <w:bookmarkEnd w:id="29"/>
    </w:p>
    <w:p w14:paraId="3D7AE331" w14:textId="77777777" w:rsidR="00A54268" w:rsidRPr="00BC3B4E" w:rsidRDefault="00A54268" w:rsidP="00A54268">
      <w:pPr>
        <w:numPr>
          <w:ilvl w:val="0"/>
          <w:numId w:val="3"/>
        </w:numPr>
        <w:ind w:left="540" w:hanging="540"/>
        <w:rPr>
          <w:rFonts w:eastAsia="MS Mincho"/>
          <w:lang w:eastAsia="ja-JP"/>
        </w:rPr>
      </w:pPr>
      <w:bookmarkStart w:id="30" w:name="_Ref494758393"/>
      <w:bookmarkStart w:id="31" w:name="_Ref510430266"/>
      <w:r w:rsidRPr="00BC3B4E">
        <w:rPr>
          <w:rFonts w:eastAsia="Times New Roman"/>
          <w:color w:val="222222"/>
          <w:shd w:val="clear" w:color="auto" w:fill="FFFFFF"/>
        </w:rPr>
        <w:t>Nilsson, M., Gustafson, C., Abbas, T. and Tufvesson, F., 2017. A Measurement Based Multilink Shadowing Model for V2V Network Simulations of Highway Scenarios. </w:t>
      </w:r>
      <w:r w:rsidRPr="00BC3B4E">
        <w:rPr>
          <w:rFonts w:eastAsia="Times New Roman"/>
          <w:i/>
          <w:iCs/>
          <w:color w:val="222222"/>
          <w:shd w:val="clear" w:color="auto" w:fill="FFFFFF"/>
        </w:rPr>
        <w:t>IEEE Transactions on Vehicular Technology</w:t>
      </w:r>
      <w:r w:rsidRPr="00BC3B4E">
        <w:rPr>
          <w:rFonts w:eastAsia="Times New Roman"/>
          <w:color w:val="222222"/>
          <w:shd w:val="clear" w:color="auto" w:fill="FFFFFF"/>
        </w:rPr>
        <w:t>.</w:t>
      </w:r>
      <w:bookmarkEnd w:id="30"/>
    </w:p>
    <w:p w14:paraId="1AF141CA" w14:textId="0F6DE382" w:rsidR="00A54268" w:rsidRPr="00A54268" w:rsidRDefault="00A54268" w:rsidP="00A54268">
      <w:pPr>
        <w:pStyle w:val="ListParagraph"/>
        <w:numPr>
          <w:ilvl w:val="0"/>
          <w:numId w:val="3"/>
        </w:numPr>
        <w:ind w:left="540" w:hanging="540"/>
        <w:jc w:val="both"/>
        <w:rPr>
          <w:rFonts w:asciiTheme="majorBidi" w:eastAsia="Times New Roman" w:hAnsiTheme="majorBidi" w:cstheme="majorBidi"/>
          <w:sz w:val="22"/>
          <w:szCs w:val="22"/>
        </w:rPr>
      </w:pPr>
      <w:bookmarkStart w:id="32" w:name="_Ref510430725"/>
      <w:r w:rsidRPr="00A54268">
        <w:rPr>
          <w:rFonts w:asciiTheme="majorBidi" w:eastAsia="Times New Roman" w:hAnsiTheme="majorBidi" w:cstheme="majorBidi"/>
          <w:color w:val="222222"/>
          <w:sz w:val="22"/>
          <w:szCs w:val="22"/>
          <w:shd w:val="clear" w:color="auto" w:fill="FFFFFF"/>
        </w:rPr>
        <w:t>He, R., Molisch, A.F., Tufvesson, F., Zhong, Z., Ai, B. and Zhang, T., 2014. Vehicle-to-vehicle propagation models with large vehicle obstructions. </w:t>
      </w:r>
      <w:r w:rsidRPr="00A54268">
        <w:rPr>
          <w:rFonts w:asciiTheme="majorBidi" w:eastAsia="Times New Roman" w:hAnsiTheme="majorBidi" w:cstheme="majorBidi"/>
          <w:i/>
          <w:iCs/>
          <w:color w:val="222222"/>
          <w:sz w:val="22"/>
          <w:szCs w:val="22"/>
          <w:shd w:val="clear" w:color="auto" w:fill="FFFFFF"/>
        </w:rPr>
        <w:t>IEEE Transactions on Intelligent Transportation Systems</w:t>
      </w:r>
      <w:r w:rsidRPr="00A54268">
        <w:rPr>
          <w:rFonts w:asciiTheme="majorBidi" w:eastAsia="Times New Roman" w:hAnsiTheme="majorBidi" w:cstheme="majorBidi"/>
          <w:color w:val="222222"/>
          <w:sz w:val="22"/>
          <w:szCs w:val="22"/>
          <w:shd w:val="clear" w:color="auto" w:fill="FFFFFF"/>
        </w:rPr>
        <w:t>, </w:t>
      </w:r>
      <w:r w:rsidRPr="00A54268">
        <w:rPr>
          <w:rFonts w:asciiTheme="majorBidi" w:eastAsia="Times New Roman" w:hAnsiTheme="majorBidi" w:cstheme="majorBidi"/>
          <w:i/>
          <w:iCs/>
          <w:color w:val="222222"/>
          <w:sz w:val="22"/>
          <w:szCs w:val="22"/>
          <w:shd w:val="clear" w:color="auto" w:fill="FFFFFF"/>
        </w:rPr>
        <w:t>15</w:t>
      </w:r>
      <w:r w:rsidRPr="00A54268">
        <w:rPr>
          <w:rFonts w:asciiTheme="majorBidi" w:eastAsia="Times New Roman" w:hAnsiTheme="majorBidi" w:cstheme="majorBidi"/>
          <w:color w:val="222222"/>
          <w:sz w:val="22"/>
          <w:szCs w:val="22"/>
          <w:shd w:val="clear" w:color="auto" w:fill="FFFFFF"/>
        </w:rPr>
        <w:t>(5), pp.2237-2248.</w:t>
      </w:r>
      <w:bookmarkEnd w:id="31"/>
      <w:bookmarkEnd w:id="32"/>
    </w:p>
    <w:p w14:paraId="3AFFEB7D" w14:textId="50D1AD26" w:rsidR="00A54268" w:rsidRPr="00F03B6B" w:rsidRDefault="00A54268" w:rsidP="00A54268">
      <w:pPr>
        <w:numPr>
          <w:ilvl w:val="0"/>
          <w:numId w:val="3"/>
        </w:numPr>
        <w:ind w:left="540" w:hanging="540"/>
        <w:rPr>
          <w:rFonts w:eastAsia="MS Mincho"/>
          <w:lang w:eastAsia="ja-JP"/>
        </w:rPr>
      </w:pPr>
      <w:bookmarkStart w:id="33" w:name="_Ref494758659"/>
      <w:bookmarkStart w:id="34" w:name="_Ref494759181"/>
      <w:bookmarkStart w:id="35" w:name="_Ref498359825"/>
      <w:r w:rsidRPr="00BC3B4E">
        <w:rPr>
          <w:rFonts w:eastAsia="Times New Roman"/>
          <w:color w:val="222222"/>
          <w:shd w:val="clear" w:color="auto" w:fill="FFFFFF"/>
        </w:rPr>
        <w:t>Vlastaras, D., Abbas, T., Nilsson, M., Whiton, R., Olbäck, M. and Tufvesson, F., 2014, September. Impact of a truck as an obstacle on vehicle-to-vehicle communications in rural and highway scenarios. In </w:t>
      </w:r>
      <w:r w:rsidRPr="00BC3B4E">
        <w:rPr>
          <w:rFonts w:eastAsia="Times New Roman"/>
          <w:i/>
          <w:iCs/>
          <w:color w:val="222222"/>
          <w:shd w:val="clear" w:color="auto" w:fill="FFFFFF"/>
        </w:rPr>
        <w:t>Wireless Vehicular Communications (WiVeC), 2014 IEEE 6th International Symposium on</w:t>
      </w:r>
      <w:r w:rsidRPr="00BC3B4E">
        <w:rPr>
          <w:rFonts w:eastAsia="Times New Roman"/>
          <w:color w:val="222222"/>
          <w:shd w:val="clear" w:color="auto" w:fill="FFFFFF"/>
        </w:rPr>
        <w:t> (pp. 1-6). IEEE</w:t>
      </w:r>
      <w:bookmarkEnd w:id="33"/>
      <w:r w:rsidRPr="00BC3B4E">
        <w:rPr>
          <w:rFonts w:eastAsia="Times New Roman"/>
          <w:color w:val="222222"/>
          <w:shd w:val="clear" w:color="auto" w:fill="FFFFFF"/>
        </w:rPr>
        <w:t>.</w:t>
      </w:r>
      <w:bookmarkEnd w:id="34"/>
    </w:p>
    <w:p w14:paraId="16EC7308" w14:textId="26FAB458" w:rsidR="00F03B6B" w:rsidRPr="006323D7" w:rsidRDefault="00F03B6B" w:rsidP="00A54268">
      <w:pPr>
        <w:numPr>
          <w:ilvl w:val="0"/>
          <w:numId w:val="3"/>
        </w:numPr>
        <w:ind w:left="540" w:hanging="540"/>
        <w:rPr>
          <w:rFonts w:eastAsia="MS Mincho"/>
          <w:lang w:eastAsia="ja-JP"/>
        </w:rPr>
      </w:pPr>
      <w:bookmarkStart w:id="36" w:name="_Ref510446101"/>
      <w:r w:rsidRPr="006323D7">
        <w:rPr>
          <w:rFonts w:eastAsia="Times New Roman"/>
          <w:color w:val="222222"/>
          <w:shd w:val="clear" w:color="auto" w:fill="FFFFFF"/>
        </w:rPr>
        <w:t>R1-1</w:t>
      </w:r>
      <w:r w:rsidR="00EA1F39">
        <w:rPr>
          <w:rFonts w:eastAsia="Times New Roman"/>
          <w:color w:val="222222"/>
          <w:shd w:val="clear" w:color="auto" w:fill="FFFFFF"/>
        </w:rPr>
        <w:t>803670</w:t>
      </w:r>
      <w:r w:rsidRPr="006323D7">
        <w:rPr>
          <w:rFonts w:eastAsia="Times New Roman"/>
          <w:color w:val="222222"/>
          <w:shd w:val="clear" w:color="auto" w:fill="FFFFFF"/>
        </w:rPr>
        <w:t xml:space="preserve">, </w:t>
      </w:r>
      <w:r w:rsidR="00EA1F39">
        <w:rPr>
          <w:rFonts w:eastAsia="Times New Roman"/>
          <w:color w:val="222222"/>
          <w:shd w:val="clear" w:color="auto" w:fill="FFFFFF"/>
        </w:rPr>
        <w:t>Huawei, HiSilicon, Spirent, Panasonic, Cohere Technologies, ITRI, Intel, InterDigital, CATT, NEC, Keysight, Qualcomm, ZTE, Sanechips, LGE, Fraunhofer HHI</w:t>
      </w:r>
      <w:r w:rsidR="00620CA5" w:rsidRPr="006323D7">
        <w:rPr>
          <w:kern w:val="2"/>
          <w:lang w:eastAsia="zh-CN"/>
        </w:rPr>
        <w:t xml:space="preserve">, </w:t>
      </w:r>
      <w:r w:rsidR="00620CA5" w:rsidRPr="006323D7">
        <w:rPr>
          <w:rFonts w:eastAsia="Times New Roman"/>
          <w:color w:val="222222"/>
          <w:shd w:val="clear" w:color="auto" w:fill="FFFFFF"/>
        </w:rPr>
        <w:t>“</w:t>
      </w:r>
      <w:r w:rsidRPr="006323D7">
        <w:rPr>
          <w:kern w:val="2"/>
          <w:lang w:eastAsia="zh-CN"/>
        </w:rPr>
        <w:t>Three state V2X sidelink channel model</w:t>
      </w:r>
      <w:r w:rsidR="00620CA5" w:rsidRPr="006323D7">
        <w:rPr>
          <w:kern w:val="2"/>
          <w:lang w:eastAsia="zh-CN"/>
        </w:rPr>
        <w:t>”</w:t>
      </w:r>
      <w:r w:rsidRPr="006323D7">
        <w:rPr>
          <w:kern w:val="2"/>
          <w:lang w:eastAsia="zh-CN"/>
        </w:rPr>
        <w:t>, 3GPP TSG RAN1 Mee</w:t>
      </w:r>
      <w:r w:rsidR="00620CA5" w:rsidRPr="006323D7">
        <w:rPr>
          <w:kern w:val="2"/>
          <w:lang w:eastAsia="zh-CN"/>
        </w:rPr>
        <w:t>t</w:t>
      </w:r>
      <w:r w:rsidRPr="006323D7">
        <w:rPr>
          <w:kern w:val="2"/>
          <w:lang w:eastAsia="zh-CN"/>
        </w:rPr>
        <w:t>ing #92b</w:t>
      </w:r>
      <w:r w:rsidR="00F47FFD" w:rsidRPr="006323D7">
        <w:rPr>
          <w:kern w:val="2"/>
          <w:lang w:eastAsia="zh-CN"/>
        </w:rPr>
        <w:t>is</w:t>
      </w:r>
      <w:r w:rsidRPr="006323D7">
        <w:rPr>
          <w:kern w:val="2"/>
          <w:lang w:eastAsia="zh-CN"/>
        </w:rPr>
        <w:t xml:space="preserve">, April </w:t>
      </w:r>
      <w:r w:rsidR="00F47FFD" w:rsidRPr="006323D7">
        <w:rPr>
          <w:kern w:val="2"/>
          <w:lang w:eastAsia="zh-CN"/>
        </w:rPr>
        <w:t xml:space="preserve">16 – 10, </w:t>
      </w:r>
      <w:r w:rsidRPr="006323D7">
        <w:rPr>
          <w:kern w:val="2"/>
          <w:lang w:eastAsia="zh-CN"/>
        </w:rPr>
        <w:t>2017</w:t>
      </w:r>
      <w:bookmarkEnd w:id="36"/>
      <w:r w:rsidR="00EA1F39">
        <w:rPr>
          <w:kern w:val="2"/>
          <w:lang w:eastAsia="zh-CN"/>
        </w:rPr>
        <w:t>.</w:t>
      </w:r>
    </w:p>
    <w:p w14:paraId="7C9EB7D5" w14:textId="687EFE14" w:rsidR="00620CA5" w:rsidRDefault="00620CA5" w:rsidP="00A54268">
      <w:pPr>
        <w:numPr>
          <w:ilvl w:val="0"/>
          <w:numId w:val="3"/>
        </w:numPr>
        <w:ind w:left="540" w:hanging="540"/>
        <w:rPr>
          <w:rFonts w:eastAsia="MS Mincho"/>
          <w:lang w:eastAsia="ja-JP"/>
        </w:rPr>
      </w:pPr>
      <w:bookmarkStart w:id="37" w:name="_Ref507751315"/>
      <w:r w:rsidRPr="00221EB3">
        <w:rPr>
          <w:rFonts w:eastAsia="MS Mincho"/>
          <w:lang w:eastAsia="ja-JP"/>
        </w:rPr>
        <w:t>R1-1803445</w:t>
      </w:r>
      <w:r>
        <w:rPr>
          <w:rFonts w:eastAsia="MS Mincho"/>
          <w:lang w:eastAsia="ja-JP"/>
        </w:rPr>
        <w:t xml:space="preserve">, </w:t>
      </w:r>
      <w:r w:rsidRPr="00221EB3">
        <w:rPr>
          <w:rFonts w:eastAsia="MS Mincho"/>
          <w:lang w:eastAsia="ja-JP"/>
        </w:rPr>
        <w:t>Huawei, HiSilicon, Qualcomm, ZTE, Sanechips, Fraunhofer HHI, Intel, Cohere Technologies, InterDigital, NTT Docomo, Vodafone, LGE, NEC, General Motors, CATT, ITRI, AT&amp;T, Spirent</w:t>
      </w:r>
      <w:r>
        <w:rPr>
          <w:rFonts w:eastAsia="MS Mincho"/>
          <w:lang w:eastAsia="ja-JP"/>
        </w:rPr>
        <w:t>, “</w:t>
      </w:r>
      <w:r w:rsidRPr="00221EB3">
        <w:rPr>
          <w:rFonts w:eastAsia="MS Mincho"/>
          <w:lang w:eastAsia="ja-JP"/>
        </w:rPr>
        <w:t>WF on V2X Sidelink Channel Modeling</w:t>
      </w:r>
      <w:r>
        <w:rPr>
          <w:rFonts w:eastAsia="MS Mincho"/>
          <w:lang w:eastAsia="ja-JP"/>
        </w:rPr>
        <w:t>”, 3GPP RAN1 #92, Athens, Greece, February 26 – March 2, 2018.</w:t>
      </w:r>
      <w:bookmarkEnd w:id="35"/>
      <w:bookmarkEnd w:id="37"/>
    </w:p>
    <w:p w14:paraId="6AE640E5" w14:textId="717ACDBB" w:rsidR="004431F5" w:rsidRDefault="004431F5" w:rsidP="004431F5">
      <w:pPr>
        <w:numPr>
          <w:ilvl w:val="0"/>
          <w:numId w:val="3"/>
        </w:numPr>
        <w:ind w:left="540" w:hanging="540"/>
        <w:rPr>
          <w:rFonts w:eastAsia="MS Mincho"/>
          <w:lang w:eastAsia="ja-JP"/>
        </w:rPr>
      </w:pPr>
      <w:bookmarkStart w:id="38" w:name="_Ref510601000"/>
      <w:r>
        <w:rPr>
          <w:rFonts w:eastAsia="MS Mincho"/>
          <w:lang w:eastAsia="ja-JP"/>
        </w:rPr>
        <w:t>3GPP TR</w:t>
      </w:r>
      <w:r w:rsidR="006323D7">
        <w:rPr>
          <w:rFonts w:eastAsia="MS Mincho"/>
          <w:lang w:eastAsia="ja-JP"/>
        </w:rPr>
        <w:t xml:space="preserve"> </w:t>
      </w:r>
      <w:r>
        <w:rPr>
          <w:rFonts w:eastAsia="MS Mincho"/>
          <w:lang w:eastAsia="ja-JP"/>
        </w:rPr>
        <w:t>38.901, “</w:t>
      </w:r>
      <w:r w:rsidRPr="004431F5">
        <w:rPr>
          <w:rFonts w:eastAsia="MS Mincho"/>
          <w:lang w:eastAsia="ja-JP"/>
        </w:rPr>
        <w:t>Study on channel model for frequencies from 0.5 to 100 GHz (Release 14)</w:t>
      </w:r>
      <w:r>
        <w:rPr>
          <w:rFonts w:eastAsia="MS Mincho"/>
          <w:lang w:eastAsia="ja-JP"/>
        </w:rPr>
        <w:t xml:space="preserve">”, version </w:t>
      </w:r>
      <w:r w:rsidRPr="004431F5">
        <w:rPr>
          <w:rFonts w:eastAsia="MS Mincho"/>
          <w:lang w:eastAsia="ja-JP"/>
        </w:rPr>
        <w:t>14.0.0 (2017-03)</w:t>
      </w:r>
      <w:bookmarkEnd w:id="38"/>
    </w:p>
    <w:p w14:paraId="0F337AC2" w14:textId="093DE3DC" w:rsidR="008C182B" w:rsidRDefault="008542BB" w:rsidP="004431F5">
      <w:pPr>
        <w:numPr>
          <w:ilvl w:val="0"/>
          <w:numId w:val="3"/>
        </w:numPr>
        <w:ind w:left="540" w:hanging="540"/>
        <w:rPr>
          <w:rFonts w:eastAsia="MS Mincho"/>
          <w:lang w:eastAsia="ja-JP"/>
        </w:rPr>
      </w:pPr>
      <w:r w:rsidRPr="008542BB">
        <w:rPr>
          <w:rFonts w:eastAsia="MS Mincho"/>
          <w:lang w:eastAsia="ja-JP"/>
        </w:rPr>
        <w:t xml:space="preserve">M. Boban, T. T. Vinhoza, M. Ferreira, J. Barros, and O. K. Tonguz, “Impact of vehicles as obstacles in vehicular ad hoc networks,” </w:t>
      </w:r>
      <w:r w:rsidRPr="008542BB">
        <w:rPr>
          <w:rFonts w:eastAsia="MS Mincho"/>
          <w:i/>
          <w:lang w:eastAsia="ja-JP"/>
        </w:rPr>
        <w:t>IEEE J. Sel. Areas Commun</w:t>
      </w:r>
      <w:r w:rsidRPr="008542BB">
        <w:rPr>
          <w:rFonts w:eastAsia="MS Mincho"/>
          <w:lang w:eastAsia="ja-JP"/>
        </w:rPr>
        <w:t>., vol. 29, no. 1, pp. 15–28, Jan. 2011.</w:t>
      </w:r>
    </w:p>
    <w:p w14:paraId="267DF8D8" w14:textId="38C3957D" w:rsidR="00EA1F39" w:rsidRPr="00F47FFD" w:rsidRDefault="00EA1F39" w:rsidP="006D38AA">
      <w:pPr>
        <w:rPr>
          <w:rFonts w:eastAsia="MS Mincho"/>
          <w:lang w:eastAsia="ja-JP"/>
        </w:rPr>
      </w:pPr>
    </w:p>
    <w:sectPr w:rsidR="00EA1F39" w:rsidRPr="00F47FFD"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03B40" w14:textId="77777777" w:rsidR="00D42EAF" w:rsidRDefault="00D42EAF">
      <w:r>
        <w:separator/>
      </w:r>
    </w:p>
  </w:endnote>
  <w:endnote w:type="continuationSeparator" w:id="0">
    <w:p w14:paraId="7187E983" w14:textId="77777777" w:rsidR="00D42EAF" w:rsidRDefault="00D42EAF">
      <w:r>
        <w:continuationSeparator/>
      </w:r>
    </w:p>
  </w:endnote>
  <w:endnote w:type="continuationNotice" w:id="1">
    <w:p w14:paraId="1F75D928" w14:textId="77777777" w:rsidR="00D42EAF" w:rsidRDefault="00D42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598F5" w14:textId="77777777" w:rsidR="00F03B6B" w:rsidRDefault="00F0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EAB8" w14:textId="77777777" w:rsidR="00D42EAF" w:rsidRDefault="00D42EAF">
      <w:r>
        <w:separator/>
      </w:r>
    </w:p>
  </w:footnote>
  <w:footnote w:type="continuationSeparator" w:id="0">
    <w:p w14:paraId="77AD6AD4" w14:textId="77777777" w:rsidR="00D42EAF" w:rsidRDefault="00D42EAF">
      <w:r>
        <w:continuationSeparator/>
      </w:r>
    </w:p>
  </w:footnote>
  <w:footnote w:type="continuationNotice" w:id="1">
    <w:p w14:paraId="34A4D9A5" w14:textId="77777777" w:rsidR="00D42EAF" w:rsidRDefault="00D42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B192" w14:textId="77777777" w:rsidR="00F03B6B" w:rsidRDefault="00F03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49E2"/>
    <w:multiLevelType w:val="hybridMultilevel"/>
    <w:tmpl w:val="55FE6A2C"/>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 w15:restartNumberingAfterBreak="0">
    <w:nsid w:val="1FD02A3E"/>
    <w:multiLevelType w:val="hybridMultilevel"/>
    <w:tmpl w:val="F2E4CBEA"/>
    <w:lvl w:ilvl="0" w:tplc="F6083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6" w15:restartNumberingAfterBreak="0">
    <w:nsid w:val="47AB302A"/>
    <w:multiLevelType w:val="multilevel"/>
    <w:tmpl w:val="F7BEF7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205D2C"/>
    <w:multiLevelType w:val="hybridMultilevel"/>
    <w:tmpl w:val="69BA6F9A"/>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87D3055"/>
    <w:multiLevelType w:val="hybridMultilevel"/>
    <w:tmpl w:val="BA8AB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7"/>
  </w:num>
  <w:num w:numId="5">
    <w:abstractNumId w:val="0"/>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5"/>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137"/>
    <w:rsid w:val="000020F6"/>
    <w:rsid w:val="00002893"/>
    <w:rsid w:val="000033A3"/>
    <w:rsid w:val="00003605"/>
    <w:rsid w:val="00003C56"/>
    <w:rsid w:val="00003EC2"/>
    <w:rsid w:val="000040A9"/>
    <w:rsid w:val="0000458E"/>
    <w:rsid w:val="00004E70"/>
    <w:rsid w:val="000058EA"/>
    <w:rsid w:val="00006580"/>
    <w:rsid w:val="000072B6"/>
    <w:rsid w:val="00007813"/>
    <w:rsid w:val="000109E6"/>
    <w:rsid w:val="00010E3A"/>
    <w:rsid w:val="00011F50"/>
    <w:rsid w:val="00011F67"/>
    <w:rsid w:val="00012215"/>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1A1"/>
    <w:rsid w:val="0003376B"/>
    <w:rsid w:val="00034676"/>
    <w:rsid w:val="000346E6"/>
    <w:rsid w:val="000352B3"/>
    <w:rsid w:val="0004023E"/>
    <w:rsid w:val="0004024B"/>
    <w:rsid w:val="000417F7"/>
    <w:rsid w:val="00041C57"/>
    <w:rsid w:val="000434B7"/>
    <w:rsid w:val="000435E4"/>
    <w:rsid w:val="00046796"/>
    <w:rsid w:val="000467FD"/>
    <w:rsid w:val="00046AAF"/>
    <w:rsid w:val="00047225"/>
    <w:rsid w:val="00047E60"/>
    <w:rsid w:val="00052AD2"/>
    <w:rsid w:val="000530DF"/>
    <w:rsid w:val="00054E0C"/>
    <w:rsid w:val="0005541D"/>
    <w:rsid w:val="000565C8"/>
    <w:rsid w:val="000577B5"/>
    <w:rsid w:val="00057DC8"/>
    <w:rsid w:val="00060126"/>
    <w:rsid w:val="000612E1"/>
    <w:rsid w:val="000614FE"/>
    <w:rsid w:val="000655B9"/>
    <w:rsid w:val="00065D38"/>
    <w:rsid w:val="000670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081"/>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87E"/>
    <w:rsid w:val="000A2CC7"/>
    <w:rsid w:val="000A2ED6"/>
    <w:rsid w:val="000A4205"/>
    <w:rsid w:val="000A4A19"/>
    <w:rsid w:val="000A59E7"/>
    <w:rsid w:val="000A6351"/>
    <w:rsid w:val="000A63D6"/>
    <w:rsid w:val="000A7B38"/>
    <w:rsid w:val="000B0343"/>
    <w:rsid w:val="000B18DA"/>
    <w:rsid w:val="000B2985"/>
    <w:rsid w:val="000B2A63"/>
    <w:rsid w:val="000B2C88"/>
    <w:rsid w:val="000B3342"/>
    <w:rsid w:val="000B51FA"/>
    <w:rsid w:val="000B5905"/>
    <w:rsid w:val="000B5975"/>
    <w:rsid w:val="000B6E2C"/>
    <w:rsid w:val="000B76C5"/>
    <w:rsid w:val="000B7A10"/>
    <w:rsid w:val="000C0991"/>
    <w:rsid w:val="000C0E3F"/>
    <w:rsid w:val="000C115D"/>
    <w:rsid w:val="000C1535"/>
    <w:rsid w:val="000C252B"/>
    <w:rsid w:val="000C2FBD"/>
    <w:rsid w:val="000C3B0C"/>
    <w:rsid w:val="000C422D"/>
    <w:rsid w:val="000C54C8"/>
    <w:rsid w:val="000C5F91"/>
    <w:rsid w:val="000C6025"/>
    <w:rsid w:val="000C79A2"/>
    <w:rsid w:val="000D0565"/>
    <w:rsid w:val="000D0E4E"/>
    <w:rsid w:val="000D113C"/>
    <w:rsid w:val="000D12D1"/>
    <w:rsid w:val="000D14B6"/>
    <w:rsid w:val="000D159A"/>
    <w:rsid w:val="000D1796"/>
    <w:rsid w:val="000D22CC"/>
    <w:rsid w:val="000D2F0A"/>
    <w:rsid w:val="000D36AE"/>
    <w:rsid w:val="000D38A1"/>
    <w:rsid w:val="000D4C4E"/>
    <w:rsid w:val="000D5077"/>
    <w:rsid w:val="000D5362"/>
    <w:rsid w:val="000D57F8"/>
    <w:rsid w:val="000D5851"/>
    <w:rsid w:val="000D5C60"/>
    <w:rsid w:val="000D6225"/>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610D"/>
    <w:rsid w:val="001074C9"/>
    <w:rsid w:val="00107779"/>
    <w:rsid w:val="001078C2"/>
    <w:rsid w:val="00107E1C"/>
    <w:rsid w:val="00110243"/>
    <w:rsid w:val="001112C4"/>
    <w:rsid w:val="00111444"/>
    <w:rsid w:val="0011157D"/>
    <w:rsid w:val="00111723"/>
    <w:rsid w:val="001119CE"/>
    <w:rsid w:val="001129B5"/>
    <w:rsid w:val="00112BE6"/>
    <w:rsid w:val="001141E3"/>
    <w:rsid w:val="001144DF"/>
    <w:rsid w:val="0011557B"/>
    <w:rsid w:val="00117C85"/>
    <w:rsid w:val="00120B13"/>
    <w:rsid w:val="00121794"/>
    <w:rsid w:val="00124D84"/>
    <w:rsid w:val="001250DD"/>
    <w:rsid w:val="00125733"/>
    <w:rsid w:val="001263AA"/>
    <w:rsid w:val="00130779"/>
    <w:rsid w:val="001307A1"/>
    <w:rsid w:val="001313EF"/>
    <w:rsid w:val="001321D3"/>
    <w:rsid w:val="001331FC"/>
    <w:rsid w:val="00133599"/>
    <w:rsid w:val="00133A2F"/>
    <w:rsid w:val="00133BF7"/>
    <w:rsid w:val="00134B88"/>
    <w:rsid w:val="00136A23"/>
    <w:rsid w:val="00136B99"/>
    <w:rsid w:val="001371E4"/>
    <w:rsid w:val="0014063E"/>
    <w:rsid w:val="0014087D"/>
    <w:rsid w:val="001409DA"/>
    <w:rsid w:val="00140F74"/>
    <w:rsid w:val="00141191"/>
    <w:rsid w:val="0014159C"/>
    <w:rsid w:val="001416F9"/>
    <w:rsid w:val="001424B2"/>
    <w:rsid w:val="00142665"/>
    <w:rsid w:val="0014384A"/>
    <w:rsid w:val="0014450F"/>
    <w:rsid w:val="00144D8F"/>
    <w:rsid w:val="00145C74"/>
    <w:rsid w:val="001462E9"/>
    <w:rsid w:val="00146611"/>
    <w:rsid w:val="00146E32"/>
    <w:rsid w:val="00147D12"/>
    <w:rsid w:val="00151619"/>
    <w:rsid w:val="00152835"/>
    <w:rsid w:val="001559FA"/>
    <w:rsid w:val="00156374"/>
    <w:rsid w:val="001577D8"/>
    <w:rsid w:val="00157FC3"/>
    <w:rsid w:val="001602A3"/>
    <w:rsid w:val="00160739"/>
    <w:rsid w:val="0016271E"/>
    <w:rsid w:val="00162D7A"/>
    <w:rsid w:val="00163CD4"/>
    <w:rsid w:val="00164DAB"/>
    <w:rsid w:val="00165BBB"/>
    <w:rsid w:val="0016613F"/>
    <w:rsid w:val="00166215"/>
    <w:rsid w:val="00166591"/>
    <w:rsid w:val="00171143"/>
    <w:rsid w:val="00172864"/>
    <w:rsid w:val="00172B82"/>
    <w:rsid w:val="00172EFA"/>
    <w:rsid w:val="001733E2"/>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6AA"/>
    <w:rsid w:val="00192DD9"/>
    <w:rsid w:val="00194339"/>
    <w:rsid w:val="00194848"/>
    <w:rsid w:val="001958EA"/>
    <w:rsid w:val="00195B53"/>
    <w:rsid w:val="00195E0E"/>
    <w:rsid w:val="001A180D"/>
    <w:rsid w:val="001A1BAC"/>
    <w:rsid w:val="001A23CE"/>
    <w:rsid w:val="001A2C89"/>
    <w:rsid w:val="001A673E"/>
    <w:rsid w:val="001A7763"/>
    <w:rsid w:val="001B089A"/>
    <w:rsid w:val="001B3964"/>
    <w:rsid w:val="001B4452"/>
    <w:rsid w:val="001B466C"/>
    <w:rsid w:val="001B4F34"/>
    <w:rsid w:val="001B52EC"/>
    <w:rsid w:val="001B554A"/>
    <w:rsid w:val="001B6564"/>
    <w:rsid w:val="001B688E"/>
    <w:rsid w:val="001B691A"/>
    <w:rsid w:val="001B7FF5"/>
    <w:rsid w:val="001C02D8"/>
    <w:rsid w:val="001C04E3"/>
    <w:rsid w:val="001C2378"/>
    <w:rsid w:val="001C3EE9"/>
    <w:rsid w:val="001C3FA4"/>
    <w:rsid w:val="001C40F9"/>
    <w:rsid w:val="001C458B"/>
    <w:rsid w:val="001C5D4F"/>
    <w:rsid w:val="001C5D85"/>
    <w:rsid w:val="001C64C0"/>
    <w:rsid w:val="001C69DA"/>
    <w:rsid w:val="001C6F06"/>
    <w:rsid w:val="001C7843"/>
    <w:rsid w:val="001D2360"/>
    <w:rsid w:val="001D3109"/>
    <w:rsid w:val="001D332E"/>
    <w:rsid w:val="001D5033"/>
    <w:rsid w:val="001D5C88"/>
    <w:rsid w:val="001D6567"/>
    <w:rsid w:val="001D695C"/>
    <w:rsid w:val="001D6FD9"/>
    <w:rsid w:val="001D7383"/>
    <w:rsid w:val="001D780E"/>
    <w:rsid w:val="001E05C3"/>
    <w:rsid w:val="001E0AD3"/>
    <w:rsid w:val="001E36E4"/>
    <w:rsid w:val="001E379D"/>
    <w:rsid w:val="001E3A3C"/>
    <w:rsid w:val="001E5C23"/>
    <w:rsid w:val="001E6FF2"/>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6F9"/>
    <w:rsid w:val="00210860"/>
    <w:rsid w:val="00210B6A"/>
    <w:rsid w:val="00211582"/>
    <w:rsid w:val="00211F92"/>
    <w:rsid w:val="00212CB6"/>
    <w:rsid w:val="00212E37"/>
    <w:rsid w:val="002140FF"/>
    <w:rsid w:val="00220894"/>
    <w:rsid w:val="0022339E"/>
    <w:rsid w:val="00224952"/>
    <w:rsid w:val="00224DD2"/>
    <w:rsid w:val="00225208"/>
    <w:rsid w:val="00225A6A"/>
    <w:rsid w:val="00225AC7"/>
    <w:rsid w:val="00225ACC"/>
    <w:rsid w:val="00226877"/>
    <w:rsid w:val="002310B0"/>
    <w:rsid w:val="002314AB"/>
    <w:rsid w:val="00231C25"/>
    <w:rsid w:val="00231C6F"/>
    <w:rsid w:val="00232A90"/>
    <w:rsid w:val="00234151"/>
    <w:rsid w:val="00234F8C"/>
    <w:rsid w:val="00235542"/>
    <w:rsid w:val="002369B0"/>
    <w:rsid w:val="00236AD8"/>
    <w:rsid w:val="002401F5"/>
    <w:rsid w:val="00240E54"/>
    <w:rsid w:val="0024103C"/>
    <w:rsid w:val="00243678"/>
    <w:rsid w:val="00243F5E"/>
    <w:rsid w:val="002451C5"/>
    <w:rsid w:val="00245F1F"/>
    <w:rsid w:val="0024663B"/>
    <w:rsid w:val="00247103"/>
    <w:rsid w:val="002477A4"/>
    <w:rsid w:val="00250067"/>
    <w:rsid w:val="002516DE"/>
    <w:rsid w:val="00251F81"/>
    <w:rsid w:val="00252BE0"/>
    <w:rsid w:val="00253588"/>
    <w:rsid w:val="002541B3"/>
    <w:rsid w:val="002546F4"/>
    <w:rsid w:val="002551D0"/>
    <w:rsid w:val="00255374"/>
    <w:rsid w:val="00257044"/>
    <w:rsid w:val="00257BF4"/>
    <w:rsid w:val="00260003"/>
    <w:rsid w:val="0026035D"/>
    <w:rsid w:val="002606D6"/>
    <w:rsid w:val="002611B4"/>
    <w:rsid w:val="00261C98"/>
    <w:rsid w:val="0026248E"/>
    <w:rsid w:val="00262914"/>
    <w:rsid w:val="00262FC0"/>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1FFE"/>
    <w:rsid w:val="002A204D"/>
    <w:rsid w:val="002A2616"/>
    <w:rsid w:val="002A26E1"/>
    <w:rsid w:val="002A368A"/>
    <w:rsid w:val="002A374E"/>
    <w:rsid w:val="002A4065"/>
    <w:rsid w:val="002A4138"/>
    <w:rsid w:val="002A59F0"/>
    <w:rsid w:val="002A6432"/>
    <w:rsid w:val="002A6F25"/>
    <w:rsid w:val="002A6FD3"/>
    <w:rsid w:val="002B0A7D"/>
    <w:rsid w:val="002B0F3B"/>
    <w:rsid w:val="002B1A69"/>
    <w:rsid w:val="002B25A9"/>
    <w:rsid w:val="002B2723"/>
    <w:rsid w:val="002B303A"/>
    <w:rsid w:val="002B538E"/>
    <w:rsid w:val="002B5DCA"/>
    <w:rsid w:val="002B6BDC"/>
    <w:rsid w:val="002B75B0"/>
    <w:rsid w:val="002B7EAF"/>
    <w:rsid w:val="002C0171"/>
    <w:rsid w:val="002C099C"/>
    <w:rsid w:val="002C0B74"/>
    <w:rsid w:val="002C0C8B"/>
    <w:rsid w:val="002C0CBB"/>
    <w:rsid w:val="002C1201"/>
    <w:rsid w:val="002C1460"/>
    <w:rsid w:val="002C20F2"/>
    <w:rsid w:val="002C2B89"/>
    <w:rsid w:val="002C38B2"/>
    <w:rsid w:val="002C3F9C"/>
    <w:rsid w:val="002C5AFA"/>
    <w:rsid w:val="002D0439"/>
    <w:rsid w:val="002D11B7"/>
    <w:rsid w:val="002D2051"/>
    <w:rsid w:val="002D3BBC"/>
    <w:rsid w:val="002D438A"/>
    <w:rsid w:val="002D5738"/>
    <w:rsid w:val="002D5E53"/>
    <w:rsid w:val="002E0319"/>
    <w:rsid w:val="002E179B"/>
    <w:rsid w:val="002E1C9E"/>
    <w:rsid w:val="002E257B"/>
    <w:rsid w:val="002E2BE2"/>
    <w:rsid w:val="002E3C65"/>
    <w:rsid w:val="002E3F5B"/>
    <w:rsid w:val="002E4362"/>
    <w:rsid w:val="002E60D6"/>
    <w:rsid w:val="002E63D9"/>
    <w:rsid w:val="002E640E"/>
    <w:rsid w:val="002F0C28"/>
    <w:rsid w:val="002F25B9"/>
    <w:rsid w:val="002F3CDE"/>
    <w:rsid w:val="002F42BB"/>
    <w:rsid w:val="002F4FBC"/>
    <w:rsid w:val="002F5DD6"/>
    <w:rsid w:val="002F5FEA"/>
    <w:rsid w:val="002F63E7"/>
    <w:rsid w:val="002F716C"/>
    <w:rsid w:val="002F7BE3"/>
    <w:rsid w:val="002F7E6A"/>
    <w:rsid w:val="00300165"/>
    <w:rsid w:val="003010CF"/>
    <w:rsid w:val="00303086"/>
    <w:rsid w:val="00303440"/>
    <w:rsid w:val="00304D9B"/>
    <w:rsid w:val="003054E0"/>
    <w:rsid w:val="00305FF9"/>
    <w:rsid w:val="00306C95"/>
    <w:rsid w:val="00306E6B"/>
    <w:rsid w:val="003100C8"/>
    <w:rsid w:val="00311161"/>
    <w:rsid w:val="003117E9"/>
    <w:rsid w:val="00312400"/>
    <w:rsid w:val="00312739"/>
    <w:rsid w:val="00312D10"/>
    <w:rsid w:val="00316B28"/>
    <w:rsid w:val="003172B0"/>
    <w:rsid w:val="003178DA"/>
    <w:rsid w:val="00317DB8"/>
    <w:rsid w:val="00320618"/>
    <w:rsid w:val="0032100B"/>
    <w:rsid w:val="00321BD7"/>
    <w:rsid w:val="0032260F"/>
    <w:rsid w:val="003228DA"/>
    <w:rsid w:val="00323D6B"/>
    <w:rsid w:val="00326957"/>
    <w:rsid w:val="00326AE2"/>
    <w:rsid w:val="00331426"/>
    <w:rsid w:val="0033171D"/>
    <w:rsid w:val="00331FC3"/>
    <w:rsid w:val="00332787"/>
    <w:rsid w:val="003336B3"/>
    <w:rsid w:val="00334BDE"/>
    <w:rsid w:val="00335282"/>
    <w:rsid w:val="00335B75"/>
    <w:rsid w:val="00335D8C"/>
    <w:rsid w:val="00336072"/>
    <w:rsid w:val="003363A1"/>
    <w:rsid w:val="0034226D"/>
    <w:rsid w:val="00342972"/>
    <w:rsid w:val="00342FDD"/>
    <w:rsid w:val="0034429B"/>
    <w:rsid w:val="00344866"/>
    <w:rsid w:val="0034638C"/>
    <w:rsid w:val="00346E9F"/>
    <w:rsid w:val="00346F7F"/>
    <w:rsid w:val="00350108"/>
    <w:rsid w:val="00350762"/>
    <w:rsid w:val="003507C4"/>
    <w:rsid w:val="003516A2"/>
    <w:rsid w:val="003519A1"/>
    <w:rsid w:val="00352480"/>
    <w:rsid w:val="003530D2"/>
    <w:rsid w:val="0035331A"/>
    <w:rsid w:val="003534E1"/>
    <w:rsid w:val="00354485"/>
    <w:rsid w:val="003548D8"/>
    <w:rsid w:val="003551BA"/>
    <w:rsid w:val="003554CA"/>
    <w:rsid w:val="00357BE2"/>
    <w:rsid w:val="00360232"/>
    <w:rsid w:val="003602E0"/>
    <w:rsid w:val="00360D01"/>
    <w:rsid w:val="00362569"/>
    <w:rsid w:val="003636CD"/>
    <w:rsid w:val="00364121"/>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1D7B"/>
    <w:rsid w:val="00382A43"/>
    <w:rsid w:val="00382D60"/>
    <w:rsid w:val="00382F29"/>
    <w:rsid w:val="00383C8D"/>
    <w:rsid w:val="003852FB"/>
    <w:rsid w:val="00385429"/>
    <w:rsid w:val="00385B05"/>
    <w:rsid w:val="00386382"/>
    <w:rsid w:val="003865EF"/>
    <w:rsid w:val="00386BA9"/>
    <w:rsid w:val="00390017"/>
    <w:rsid w:val="003901A3"/>
    <w:rsid w:val="00390719"/>
    <w:rsid w:val="0039072F"/>
    <w:rsid w:val="00391E8D"/>
    <w:rsid w:val="003940CE"/>
    <w:rsid w:val="00394D4B"/>
    <w:rsid w:val="00396F2A"/>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AB5"/>
    <w:rsid w:val="003B50BC"/>
    <w:rsid w:val="003B5D97"/>
    <w:rsid w:val="003B63A4"/>
    <w:rsid w:val="003B68FE"/>
    <w:rsid w:val="003B6D7D"/>
    <w:rsid w:val="003B7D7E"/>
    <w:rsid w:val="003C08FF"/>
    <w:rsid w:val="003C1012"/>
    <w:rsid w:val="003C11C9"/>
    <w:rsid w:val="003C1229"/>
    <w:rsid w:val="003C1FD4"/>
    <w:rsid w:val="003C213D"/>
    <w:rsid w:val="003C25AD"/>
    <w:rsid w:val="003C2D21"/>
    <w:rsid w:val="003C5E6B"/>
    <w:rsid w:val="003C7A7A"/>
    <w:rsid w:val="003C7AD7"/>
    <w:rsid w:val="003D0425"/>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1DF4"/>
    <w:rsid w:val="003F3161"/>
    <w:rsid w:val="003F324F"/>
    <w:rsid w:val="003F33BC"/>
    <w:rsid w:val="003F3D4E"/>
    <w:rsid w:val="003F477E"/>
    <w:rsid w:val="003F6CD2"/>
    <w:rsid w:val="003F788D"/>
    <w:rsid w:val="0040126E"/>
    <w:rsid w:val="00401BF4"/>
    <w:rsid w:val="004020D4"/>
    <w:rsid w:val="004021B6"/>
    <w:rsid w:val="00404327"/>
    <w:rsid w:val="004047C4"/>
    <w:rsid w:val="0040570B"/>
    <w:rsid w:val="00405EDB"/>
    <w:rsid w:val="00405FB1"/>
    <w:rsid w:val="00406460"/>
    <w:rsid w:val="004108A3"/>
    <w:rsid w:val="00412461"/>
    <w:rsid w:val="00412546"/>
    <w:rsid w:val="00413053"/>
    <w:rsid w:val="0041319C"/>
    <w:rsid w:val="0041375E"/>
    <w:rsid w:val="004137B6"/>
    <w:rsid w:val="0041385C"/>
    <w:rsid w:val="00413A54"/>
    <w:rsid w:val="00413C10"/>
    <w:rsid w:val="00413CD9"/>
    <w:rsid w:val="00413F9A"/>
    <w:rsid w:val="004140CA"/>
    <w:rsid w:val="00414C65"/>
    <w:rsid w:val="00414FD5"/>
    <w:rsid w:val="0041564F"/>
    <w:rsid w:val="00415D76"/>
    <w:rsid w:val="00416665"/>
    <w:rsid w:val="00416A67"/>
    <w:rsid w:val="00416ACB"/>
    <w:rsid w:val="00420E6C"/>
    <w:rsid w:val="00421DCF"/>
    <w:rsid w:val="00422341"/>
    <w:rsid w:val="00423641"/>
    <w:rsid w:val="00425845"/>
    <w:rsid w:val="00426266"/>
    <w:rsid w:val="0042721F"/>
    <w:rsid w:val="00430A2D"/>
    <w:rsid w:val="00431505"/>
    <w:rsid w:val="00431AF0"/>
    <w:rsid w:val="00431C13"/>
    <w:rsid w:val="0043213A"/>
    <w:rsid w:val="00432565"/>
    <w:rsid w:val="004330F4"/>
    <w:rsid w:val="00433590"/>
    <w:rsid w:val="0043393D"/>
    <w:rsid w:val="004344C7"/>
    <w:rsid w:val="0043468B"/>
    <w:rsid w:val="00435231"/>
    <w:rsid w:val="00435274"/>
    <w:rsid w:val="004352AD"/>
    <w:rsid w:val="0043545D"/>
    <w:rsid w:val="00435FE2"/>
    <w:rsid w:val="00436E2F"/>
    <w:rsid w:val="00436EAB"/>
    <w:rsid w:val="00441B4A"/>
    <w:rsid w:val="00441ED8"/>
    <w:rsid w:val="004431F5"/>
    <w:rsid w:val="00445A08"/>
    <w:rsid w:val="004461D9"/>
    <w:rsid w:val="00446AC6"/>
    <w:rsid w:val="0044759B"/>
    <w:rsid w:val="00447F54"/>
    <w:rsid w:val="00450B7E"/>
    <w:rsid w:val="0045136B"/>
    <w:rsid w:val="00451C7E"/>
    <w:rsid w:val="00453BB6"/>
    <w:rsid w:val="00453CAA"/>
    <w:rsid w:val="00455113"/>
    <w:rsid w:val="00455508"/>
    <w:rsid w:val="00456421"/>
    <w:rsid w:val="00456C61"/>
    <w:rsid w:val="00456DAB"/>
    <w:rsid w:val="00460CC3"/>
    <w:rsid w:val="00460E86"/>
    <w:rsid w:val="00460F0A"/>
    <w:rsid w:val="00464440"/>
    <w:rsid w:val="004646B4"/>
    <w:rsid w:val="00464A88"/>
    <w:rsid w:val="004651A0"/>
    <w:rsid w:val="00466532"/>
    <w:rsid w:val="00467488"/>
    <w:rsid w:val="0047083E"/>
    <w:rsid w:val="00470EB5"/>
    <w:rsid w:val="00470F2E"/>
    <w:rsid w:val="0047286B"/>
    <w:rsid w:val="00472E27"/>
    <w:rsid w:val="00473992"/>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5ED5"/>
    <w:rsid w:val="0049648F"/>
    <w:rsid w:val="00496606"/>
    <w:rsid w:val="00496F05"/>
    <w:rsid w:val="00497370"/>
    <w:rsid w:val="004A066F"/>
    <w:rsid w:val="004A0F39"/>
    <w:rsid w:val="004A251F"/>
    <w:rsid w:val="004A3BF1"/>
    <w:rsid w:val="004A3E42"/>
    <w:rsid w:val="004A4715"/>
    <w:rsid w:val="004A5046"/>
    <w:rsid w:val="004A565E"/>
    <w:rsid w:val="004A5DF3"/>
    <w:rsid w:val="004A6134"/>
    <w:rsid w:val="004A7092"/>
    <w:rsid w:val="004B49E6"/>
    <w:rsid w:val="004B4D69"/>
    <w:rsid w:val="004B6803"/>
    <w:rsid w:val="004B68F0"/>
    <w:rsid w:val="004C01A8"/>
    <w:rsid w:val="004C106B"/>
    <w:rsid w:val="004C1840"/>
    <w:rsid w:val="004C24C9"/>
    <w:rsid w:val="004C31B6"/>
    <w:rsid w:val="004C50F0"/>
    <w:rsid w:val="004C5319"/>
    <w:rsid w:val="004C621F"/>
    <w:rsid w:val="004C72A1"/>
    <w:rsid w:val="004C7948"/>
    <w:rsid w:val="004C7BB8"/>
    <w:rsid w:val="004C7C60"/>
    <w:rsid w:val="004D0DFE"/>
    <w:rsid w:val="004D12AF"/>
    <w:rsid w:val="004D1D91"/>
    <w:rsid w:val="004D2292"/>
    <w:rsid w:val="004D22C3"/>
    <w:rsid w:val="004D6F4D"/>
    <w:rsid w:val="004D6F95"/>
    <w:rsid w:val="004D72FE"/>
    <w:rsid w:val="004D7E91"/>
    <w:rsid w:val="004E003A"/>
    <w:rsid w:val="004E0768"/>
    <w:rsid w:val="004E19A9"/>
    <w:rsid w:val="004E1A31"/>
    <w:rsid w:val="004E2DE0"/>
    <w:rsid w:val="004E4060"/>
    <w:rsid w:val="004E409A"/>
    <w:rsid w:val="004F0FB9"/>
    <w:rsid w:val="004F14B8"/>
    <w:rsid w:val="004F2F7E"/>
    <w:rsid w:val="004F32B5"/>
    <w:rsid w:val="004F3662"/>
    <w:rsid w:val="004F407E"/>
    <w:rsid w:val="004F41B5"/>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8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0D66"/>
    <w:rsid w:val="0054343A"/>
    <w:rsid w:val="00543974"/>
    <w:rsid w:val="00543EBF"/>
    <w:rsid w:val="00544ABA"/>
    <w:rsid w:val="00544F53"/>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A1A"/>
    <w:rsid w:val="005638D4"/>
    <w:rsid w:val="00563B66"/>
    <w:rsid w:val="00565354"/>
    <w:rsid w:val="005656ED"/>
    <w:rsid w:val="00566544"/>
    <w:rsid w:val="00566608"/>
    <w:rsid w:val="00566733"/>
    <w:rsid w:val="00566C83"/>
    <w:rsid w:val="00566FAF"/>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6D5"/>
    <w:rsid w:val="00592B03"/>
    <w:rsid w:val="00593AB9"/>
    <w:rsid w:val="0059477A"/>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7A"/>
    <w:rsid w:val="005A3887"/>
    <w:rsid w:val="005A4AF3"/>
    <w:rsid w:val="005A52B4"/>
    <w:rsid w:val="005A581F"/>
    <w:rsid w:val="005A610B"/>
    <w:rsid w:val="005A6A88"/>
    <w:rsid w:val="005B0542"/>
    <w:rsid w:val="005B2225"/>
    <w:rsid w:val="005B2799"/>
    <w:rsid w:val="005B2B77"/>
    <w:rsid w:val="005B3D4A"/>
    <w:rsid w:val="005B4D87"/>
    <w:rsid w:val="005B7075"/>
    <w:rsid w:val="005B7DD1"/>
    <w:rsid w:val="005C00A0"/>
    <w:rsid w:val="005C28FA"/>
    <w:rsid w:val="005C40F4"/>
    <w:rsid w:val="005C43BE"/>
    <w:rsid w:val="005C44F3"/>
    <w:rsid w:val="005C712D"/>
    <w:rsid w:val="005C7C75"/>
    <w:rsid w:val="005D0E4F"/>
    <w:rsid w:val="005D1E32"/>
    <w:rsid w:val="005D2053"/>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85"/>
    <w:rsid w:val="005F4DD6"/>
    <w:rsid w:val="005F50D8"/>
    <w:rsid w:val="005F53A1"/>
    <w:rsid w:val="005F584B"/>
    <w:rsid w:val="005F6B77"/>
    <w:rsid w:val="005F735D"/>
    <w:rsid w:val="005F7487"/>
    <w:rsid w:val="005F7A87"/>
    <w:rsid w:val="006002C7"/>
    <w:rsid w:val="00600F95"/>
    <w:rsid w:val="00601839"/>
    <w:rsid w:val="0060261A"/>
    <w:rsid w:val="00602759"/>
    <w:rsid w:val="0060277A"/>
    <w:rsid w:val="00602B7C"/>
    <w:rsid w:val="00603312"/>
    <w:rsid w:val="0060347A"/>
    <w:rsid w:val="00603F7B"/>
    <w:rsid w:val="00604D0F"/>
    <w:rsid w:val="00604DC7"/>
    <w:rsid w:val="00604E47"/>
    <w:rsid w:val="00605441"/>
    <w:rsid w:val="0060588A"/>
    <w:rsid w:val="00606970"/>
    <w:rsid w:val="00606A20"/>
    <w:rsid w:val="006072C6"/>
    <w:rsid w:val="00607A2E"/>
    <w:rsid w:val="00611064"/>
    <w:rsid w:val="006130F7"/>
    <w:rsid w:val="00613595"/>
    <w:rsid w:val="00613AF8"/>
    <w:rsid w:val="00613D8E"/>
    <w:rsid w:val="00613DD2"/>
    <w:rsid w:val="0061408F"/>
    <w:rsid w:val="006142E0"/>
    <w:rsid w:val="00616112"/>
    <w:rsid w:val="00616E3A"/>
    <w:rsid w:val="006202C3"/>
    <w:rsid w:val="006205CA"/>
    <w:rsid w:val="0062088D"/>
    <w:rsid w:val="00620CA5"/>
    <w:rsid w:val="00621593"/>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23D7"/>
    <w:rsid w:val="00634ACF"/>
    <w:rsid w:val="00635035"/>
    <w:rsid w:val="0063580D"/>
    <w:rsid w:val="00635CAE"/>
    <w:rsid w:val="00637240"/>
    <w:rsid w:val="00637D49"/>
    <w:rsid w:val="00643660"/>
    <w:rsid w:val="00647ED6"/>
    <w:rsid w:val="00650139"/>
    <w:rsid w:val="00652756"/>
    <w:rsid w:val="006527B9"/>
    <w:rsid w:val="00652AD8"/>
    <w:rsid w:val="00652B79"/>
    <w:rsid w:val="006533C3"/>
    <w:rsid w:val="00654068"/>
    <w:rsid w:val="00654B38"/>
    <w:rsid w:val="00654B83"/>
    <w:rsid w:val="00655061"/>
    <w:rsid w:val="0065510C"/>
    <w:rsid w:val="00655B63"/>
    <w:rsid w:val="0065632B"/>
    <w:rsid w:val="006571F6"/>
    <w:rsid w:val="006618CC"/>
    <w:rsid w:val="00662111"/>
    <w:rsid w:val="00662118"/>
    <w:rsid w:val="00662BBC"/>
    <w:rsid w:val="006638AD"/>
    <w:rsid w:val="0066732C"/>
    <w:rsid w:val="006679F5"/>
    <w:rsid w:val="00667ABA"/>
    <w:rsid w:val="00667B77"/>
    <w:rsid w:val="00670143"/>
    <w:rsid w:val="006701A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01"/>
    <w:rsid w:val="00682E14"/>
    <w:rsid w:val="00683228"/>
    <w:rsid w:val="0068436C"/>
    <w:rsid w:val="0068467E"/>
    <w:rsid w:val="0068545E"/>
    <w:rsid w:val="00685FD4"/>
    <w:rsid w:val="006861E3"/>
    <w:rsid w:val="00686612"/>
    <w:rsid w:val="0068661E"/>
    <w:rsid w:val="00690800"/>
    <w:rsid w:val="00690A3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E3C"/>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D8E"/>
    <w:rsid w:val="006D00DB"/>
    <w:rsid w:val="006D0361"/>
    <w:rsid w:val="006D16B0"/>
    <w:rsid w:val="006D1EF7"/>
    <w:rsid w:val="006D2182"/>
    <w:rsid w:val="006D2444"/>
    <w:rsid w:val="006D254B"/>
    <w:rsid w:val="006D289B"/>
    <w:rsid w:val="006D38AA"/>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1A7"/>
    <w:rsid w:val="006F52E5"/>
    <w:rsid w:val="006F6066"/>
    <w:rsid w:val="006F6850"/>
    <w:rsid w:val="006F707E"/>
    <w:rsid w:val="007001DC"/>
    <w:rsid w:val="007025CB"/>
    <w:rsid w:val="007034AA"/>
    <w:rsid w:val="00703696"/>
    <w:rsid w:val="00703C9D"/>
    <w:rsid w:val="0070490C"/>
    <w:rsid w:val="00705C38"/>
    <w:rsid w:val="00706465"/>
    <w:rsid w:val="0070695A"/>
    <w:rsid w:val="00707121"/>
    <w:rsid w:val="0070782D"/>
    <w:rsid w:val="007109C2"/>
    <w:rsid w:val="00711340"/>
    <w:rsid w:val="00712C42"/>
    <w:rsid w:val="00713DE4"/>
    <w:rsid w:val="00714C47"/>
    <w:rsid w:val="00716462"/>
    <w:rsid w:val="0071746A"/>
    <w:rsid w:val="007207DF"/>
    <w:rsid w:val="00720D6A"/>
    <w:rsid w:val="00721084"/>
    <w:rsid w:val="00721262"/>
    <w:rsid w:val="00721D9B"/>
    <w:rsid w:val="00722121"/>
    <w:rsid w:val="007224B9"/>
    <w:rsid w:val="00722F94"/>
    <w:rsid w:val="00723AA7"/>
    <w:rsid w:val="0072400F"/>
    <w:rsid w:val="0072432E"/>
    <w:rsid w:val="00724874"/>
    <w:rsid w:val="00724F34"/>
    <w:rsid w:val="00726036"/>
    <w:rsid w:val="00726279"/>
    <w:rsid w:val="00726A9B"/>
    <w:rsid w:val="00726DC1"/>
    <w:rsid w:val="00727530"/>
    <w:rsid w:val="00731E7C"/>
    <w:rsid w:val="007329EF"/>
    <w:rsid w:val="0073327A"/>
    <w:rsid w:val="00733F52"/>
    <w:rsid w:val="00734D23"/>
    <w:rsid w:val="00734EBE"/>
    <w:rsid w:val="00736DD8"/>
    <w:rsid w:val="0074076A"/>
    <w:rsid w:val="00740BF0"/>
    <w:rsid w:val="00741728"/>
    <w:rsid w:val="00741AF4"/>
    <w:rsid w:val="00741DCC"/>
    <w:rsid w:val="0074203A"/>
    <w:rsid w:val="007427B5"/>
    <w:rsid w:val="00742865"/>
    <w:rsid w:val="0074296C"/>
    <w:rsid w:val="00742C83"/>
    <w:rsid w:val="0074360F"/>
    <w:rsid w:val="00743EF0"/>
    <w:rsid w:val="00744A64"/>
    <w:rsid w:val="00744B8E"/>
    <w:rsid w:val="00744D47"/>
    <w:rsid w:val="00744EA0"/>
    <w:rsid w:val="0074638D"/>
    <w:rsid w:val="00746484"/>
    <w:rsid w:val="0074704F"/>
    <w:rsid w:val="00747F48"/>
    <w:rsid w:val="00747F4C"/>
    <w:rsid w:val="00751091"/>
    <w:rsid w:val="007511B8"/>
    <w:rsid w:val="00751B83"/>
    <w:rsid w:val="00754359"/>
    <w:rsid w:val="00754411"/>
    <w:rsid w:val="00754BD9"/>
    <w:rsid w:val="00754E7A"/>
    <w:rsid w:val="0075540C"/>
    <w:rsid w:val="00755DB1"/>
    <w:rsid w:val="007574FC"/>
    <w:rsid w:val="00760975"/>
    <w:rsid w:val="007619C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E73"/>
    <w:rsid w:val="00775F76"/>
    <w:rsid w:val="00776AEA"/>
    <w:rsid w:val="0077794B"/>
    <w:rsid w:val="00777BA0"/>
    <w:rsid w:val="007803BD"/>
    <w:rsid w:val="007811DC"/>
    <w:rsid w:val="007820FA"/>
    <w:rsid w:val="0078285F"/>
    <w:rsid w:val="00783207"/>
    <w:rsid w:val="00783A78"/>
    <w:rsid w:val="00783E1D"/>
    <w:rsid w:val="0078483B"/>
    <w:rsid w:val="00784EED"/>
    <w:rsid w:val="00785900"/>
    <w:rsid w:val="00786958"/>
    <w:rsid w:val="00786E71"/>
    <w:rsid w:val="0079162F"/>
    <w:rsid w:val="00794924"/>
    <w:rsid w:val="007A0BC2"/>
    <w:rsid w:val="007A0C32"/>
    <w:rsid w:val="007A1F44"/>
    <w:rsid w:val="007A23FF"/>
    <w:rsid w:val="007A295B"/>
    <w:rsid w:val="007A30B5"/>
    <w:rsid w:val="007A3424"/>
    <w:rsid w:val="007A35EF"/>
    <w:rsid w:val="007A43A2"/>
    <w:rsid w:val="007A4D04"/>
    <w:rsid w:val="007A7A96"/>
    <w:rsid w:val="007B03AF"/>
    <w:rsid w:val="007B0B45"/>
    <w:rsid w:val="007B1543"/>
    <w:rsid w:val="007B1AC0"/>
    <w:rsid w:val="007B270A"/>
    <w:rsid w:val="007B2D3B"/>
    <w:rsid w:val="007B3BD5"/>
    <w:rsid w:val="007B52CD"/>
    <w:rsid w:val="007B7DC1"/>
    <w:rsid w:val="007B7EDB"/>
    <w:rsid w:val="007C19AD"/>
    <w:rsid w:val="007C3598"/>
    <w:rsid w:val="007C3E1F"/>
    <w:rsid w:val="007C3FA8"/>
    <w:rsid w:val="007C422A"/>
    <w:rsid w:val="007C68DA"/>
    <w:rsid w:val="007C6957"/>
    <w:rsid w:val="007C7D97"/>
    <w:rsid w:val="007D17DD"/>
    <w:rsid w:val="007D229A"/>
    <w:rsid w:val="007D2F44"/>
    <w:rsid w:val="007D2F4D"/>
    <w:rsid w:val="007D39A1"/>
    <w:rsid w:val="007D4178"/>
    <w:rsid w:val="007D4D33"/>
    <w:rsid w:val="007D7175"/>
    <w:rsid w:val="007E1369"/>
    <w:rsid w:val="007E1A1B"/>
    <w:rsid w:val="007E1A88"/>
    <w:rsid w:val="007E4BD7"/>
    <w:rsid w:val="007E4C88"/>
    <w:rsid w:val="007E585E"/>
    <w:rsid w:val="007E7DDF"/>
    <w:rsid w:val="007F11C8"/>
    <w:rsid w:val="007F1A6B"/>
    <w:rsid w:val="007F1CFB"/>
    <w:rsid w:val="007F220B"/>
    <w:rsid w:val="007F27DD"/>
    <w:rsid w:val="007F5F47"/>
    <w:rsid w:val="007F6880"/>
    <w:rsid w:val="007F72E4"/>
    <w:rsid w:val="007F76B4"/>
    <w:rsid w:val="008001B4"/>
    <w:rsid w:val="00800769"/>
    <w:rsid w:val="00800ED2"/>
    <w:rsid w:val="00802E74"/>
    <w:rsid w:val="00804B92"/>
    <w:rsid w:val="00804E21"/>
    <w:rsid w:val="00805092"/>
    <w:rsid w:val="00806AAF"/>
    <w:rsid w:val="00806D30"/>
    <w:rsid w:val="008070AC"/>
    <w:rsid w:val="008101FD"/>
    <w:rsid w:val="00810D8D"/>
    <w:rsid w:val="00811835"/>
    <w:rsid w:val="0081581D"/>
    <w:rsid w:val="008172BE"/>
    <w:rsid w:val="008178BC"/>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1B2"/>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42BB"/>
    <w:rsid w:val="00855A75"/>
    <w:rsid w:val="00856833"/>
    <w:rsid w:val="00856840"/>
    <w:rsid w:val="0085690E"/>
    <w:rsid w:val="0086087C"/>
    <w:rsid w:val="00860D8E"/>
    <w:rsid w:val="0086275E"/>
    <w:rsid w:val="0086347C"/>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7E0"/>
    <w:rsid w:val="008809C9"/>
    <w:rsid w:val="00880E35"/>
    <w:rsid w:val="00880F30"/>
    <w:rsid w:val="008833E8"/>
    <w:rsid w:val="00887B48"/>
    <w:rsid w:val="0089176E"/>
    <w:rsid w:val="008917E0"/>
    <w:rsid w:val="008922DF"/>
    <w:rsid w:val="00892365"/>
    <w:rsid w:val="00892BE5"/>
    <w:rsid w:val="0089387C"/>
    <w:rsid w:val="0089444E"/>
    <w:rsid w:val="008949DF"/>
    <w:rsid w:val="00894E94"/>
    <w:rsid w:val="008951DB"/>
    <w:rsid w:val="00896C81"/>
    <w:rsid w:val="00896D83"/>
    <w:rsid w:val="008A0AB2"/>
    <w:rsid w:val="008A0CFC"/>
    <w:rsid w:val="008A12FE"/>
    <w:rsid w:val="008A28B6"/>
    <w:rsid w:val="008A2BB1"/>
    <w:rsid w:val="008A3466"/>
    <w:rsid w:val="008A350E"/>
    <w:rsid w:val="008A389F"/>
    <w:rsid w:val="008A3D02"/>
    <w:rsid w:val="008A5940"/>
    <w:rsid w:val="008A681B"/>
    <w:rsid w:val="008A73B2"/>
    <w:rsid w:val="008B043F"/>
    <w:rsid w:val="008B0808"/>
    <w:rsid w:val="008B0AEC"/>
    <w:rsid w:val="008B1E53"/>
    <w:rsid w:val="008B1E5B"/>
    <w:rsid w:val="008B389D"/>
    <w:rsid w:val="008B3C5C"/>
    <w:rsid w:val="008B5299"/>
    <w:rsid w:val="008B5A5F"/>
    <w:rsid w:val="008B5AB0"/>
    <w:rsid w:val="008B6054"/>
    <w:rsid w:val="008B69F6"/>
    <w:rsid w:val="008B7B08"/>
    <w:rsid w:val="008C13F0"/>
    <w:rsid w:val="008C182B"/>
    <w:rsid w:val="008C1F26"/>
    <w:rsid w:val="008C2A3A"/>
    <w:rsid w:val="008C3FA6"/>
    <w:rsid w:val="008C4C7E"/>
    <w:rsid w:val="008C5062"/>
    <w:rsid w:val="008C5C46"/>
    <w:rsid w:val="008C6184"/>
    <w:rsid w:val="008C785E"/>
    <w:rsid w:val="008D0AFB"/>
    <w:rsid w:val="008D1511"/>
    <w:rsid w:val="008D32DF"/>
    <w:rsid w:val="008D35E9"/>
    <w:rsid w:val="008D36D8"/>
    <w:rsid w:val="008D3959"/>
    <w:rsid w:val="008D3966"/>
    <w:rsid w:val="008D4352"/>
    <w:rsid w:val="008D5B8B"/>
    <w:rsid w:val="008D60BC"/>
    <w:rsid w:val="008D6D7B"/>
    <w:rsid w:val="008D7EB7"/>
    <w:rsid w:val="008E0EB8"/>
    <w:rsid w:val="008E10A6"/>
    <w:rsid w:val="008E1271"/>
    <w:rsid w:val="008E2251"/>
    <w:rsid w:val="008E2454"/>
    <w:rsid w:val="008E24B3"/>
    <w:rsid w:val="008E24CA"/>
    <w:rsid w:val="008E26CB"/>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BB7"/>
    <w:rsid w:val="008F6E01"/>
    <w:rsid w:val="008F72CC"/>
    <w:rsid w:val="008F72CD"/>
    <w:rsid w:val="00901917"/>
    <w:rsid w:val="00903802"/>
    <w:rsid w:val="0090632C"/>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66B"/>
    <w:rsid w:val="0092180D"/>
    <w:rsid w:val="009232C9"/>
    <w:rsid w:val="00923608"/>
    <w:rsid w:val="009238E5"/>
    <w:rsid w:val="00923F12"/>
    <w:rsid w:val="00924FF8"/>
    <w:rsid w:val="00925BA8"/>
    <w:rsid w:val="0092688B"/>
    <w:rsid w:val="00926DA7"/>
    <w:rsid w:val="0092780B"/>
    <w:rsid w:val="00927F8B"/>
    <w:rsid w:val="0093094D"/>
    <w:rsid w:val="009328C7"/>
    <w:rsid w:val="00932BC2"/>
    <w:rsid w:val="00932EC4"/>
    <w:rsid w:val="009336EC"/>
    <w:rsid w:val="00933F56"/>
    <w:rsid w:val="00934C13"/>
    <w:rsid w:val="00935228"/>
    <w:rsid w:val="009355A2"/>
    <w:rsid w:val="00935F9E"/>
    <w:rsid w:val="00936D98"/>
    <w:rsid w:val="00936FA2"/>
    <w:rsid w:val="00942C80"/>
    <w:rsid w:val="00943197"/>
    <w:rsid w:val="009435F2"/>
    <w:rsid w:val="00945180"/>
    <w:rsid w:val="0094590C"/>
    <w:rsid w:val="00946355"/>
    <w:rsid w:val="009468B7"/>
    <w:rsid w:val="00946C8B"/>
    <w:rsid w:val="0094724E"/>
    <w:rsid w:val="00947973"/>
    <w:rsid w:val="00947BE6"/>
    <w:rsid w:val="0095048D"/>
    <w:rsid w:val="00950C1E"/>
    <w:rsid w:val="00951ADB"/>
    <w:rsid w:val="0095380C"/>
    <w:rsid w:val="00954353"/>
    <w:rsid w:val="00955C0A"/>
    <w:rsid w:val="00955C4F"/>
    <w:rsid w:val="0096077F"/>
    <w:rsid w:val="00964F44"/>
    <w:rsid w:val="009657F1"/>
    <w:rsid w:val="0096625D"/>
    <w:rsid w:val="009709F8"/>
    <w:rsid w:val="00972929"/>
    <w:rsid w:val="00972F91"/>
    <w:rsid w:val="00973827"/>
    <w:rsid w:val="00973EB8"/>
    <w:rsid w:val="009742D3"/>
    <w:rsid w:val="009767DE"/>
    <w:rsid w:val="00977BA7"/>
    <w:rsid w:val="009800B4"/>
    <w:rsid w:val="00980517"/>
    <w:rsid w:val="0098194F"/>
    <w:rsid w:val="009826C8"/>
    <w:rsid w:val="009835F9"/>
    <w:rsid w:val="009836E4"/>
    <w:rsid w:val="0098412F"/>
    <w:rsid w:val="00985F28"/>
    <w:rsid w:val="00986149"/>
    <w:rsid w:val="00986176"/>
    <w:rsid w:val="009868DC"/>
    <w:rsid w:val="00986E7F"/>
    <w:rsid w:val="00987536"/>
    <w:rsid w:val="00990BD5"/>
    <w:rsid w:val="00990C1E"/>
    <w:rsid w:val="0099196F"/>
    <w:rsid w:val="00991DB7"/>
    <w:rsid w:val="0099259F"/>
    <w:rsid w:val="00992B98"/>
    <w:rsid w:val="0099359F"/>
    <w:rsid w:val="00994871"/>
    <w:rsid w:val="00994E08"/>
    <w:rsid w:val="009951F9"/>
    <w:rsid w:val="00995C95"/>
    <w:rsid w:val="00995E85"/>
    <w:rsid w:val="00996468"/>
    <w:rsid w:val="00996876"/>
    <w:rsid w:val="00996FFA"/>
    <w:rsid w:val="009973F1"/>
    <w:rsid w:val="009973F3"/>
    <w:rsid w:val="009A010D"/>
    <w:rsid w:val="009A06EF"/>
    <w:rsid w:val="009A0C6F"/>
    <w:rsid w:val="009A14EF"/>
    <w:rsid w:val="009A2DF9"/>
    <w:rsid w:val="009A3A86"/>
    <w:rsid w:val="009A4869"/>
    <w:rsid w:val="009A4F53"/>
    <w:rsid w:val="009A6A6B"/>
    <w:rsid w:val="009B1EF9"/>
    <w:rsid w:val="009B26AC"/>
    <w:rsid w:val="009B2769"/>
    <w:rsid w:val="009B37E2"/>
    <w:rsid w:val="009B4519"/>
    <w:rsid w:val="009B506B"/>
    <w:rsid w:val="009B57EF"/>
    <w:rsid w:val="009B5B85"/>
    <w:rsid w:val="009B7204"/>
    <w:rsid w:val="009B74E9"/>
    <w:rsid w:val="009C0074"/>
    <w:rsid w:val="009C0564"/>
    <w:rsid w:val="009C2685"/>
    <w:rsid w:val="009C39BC"/>
    <w:rsid w:val="009C4BC2"/>
    <w:rsid w:val="009C4D22"/>
    <w:rsid w:val="009C4F88"/>
    <w:rsid w:val="009C5257"/>
    <w:rsid w:val="009C7320"/>
    <w:rsid w:val="009D0729"/>
    <w:rsid w:val="009D0F66"/>
    <w:rsid w:val="009D122A"/>
    <w:rsid w:val="009D1A06"/>
    <w:rsid w:val="009D1BA4"/>
    <w:rsid w:val="009D22E4"/>
    <w:rsid w:val="009D22F7"/>
    <w:rsid w:val="009D319C"/>
    <w:rsid w:val="009D3BCF"/>
    <w:rsid w:val="009D5BAB"/>
    <w:rsid w:val="009D6A0A"/>
    <w:rsid w:val="009E058F"/>
    <w:rsid w:val="009E0A9E"/>
    <w:rsid w:val="009E19A2"/>
    <w:rsid w:val="009E220B"/>
    <w:rsid w:val="009E32F3"/>
    <w:rsid w:val="009E3AFD"/>
    <w:rsid w:val="009E3CDD"/>
    <w:rsid w:val="009E40B4"/>
    <w:rsid w:val="009E4B16"/>
    <w:rsid w:val="009E59F3"/>
    <w:rsid w:val="009E5C60"/>
    <w:rsid w:val="009E64DB"/>
    <w:rsid w:val="009E6794"/>
    <w:rsid w:val="009E7189"/>
    <w:rsid w:val="009E7E46"/>
    <w:rsid w:val="009E7FC1"/>
    <w:rsid w:val="009F01E1"/>
    <w:rsid w:val="009F0B4D"/>
    <w:rsid w:val="009F1096"/>
    <w:rsid w:val="009F150E"/>
    <w:rsid w:val="009F27AD"/>
    <w:rsid w:val="009F36BB"/>
    <w:rsid w:val="009F3FB5"/>
    <w:rsid w:val="009F521F"/>
    <w:rsid w:val="009F5405"/>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6C0"/>
    <w:rsid w:val="00A179FF"/>
    <w:rsid w:val="00A21A36"/>
    <w:rsid w:val="00A25294"/>
    <w:rsid w:val="00A254EE"/>
    <w:rsid w:val="00A25BE7"/>
    <w:rsid w:val="00A27008"/>
    <w:rsid w:val="00A27CDF"/>
    <w:rsid w:val="00A309C6"/>
    <w:rsid w:val="00A30AD3"/>
    <w:rsid w:val="00A30D13"/>
    <w:rsid w:val="00A314F9"/>
    <w:rsid w:val="00A319D0"/>
    <w:rsid w:val="00A32316"/>
    <w:rsid w:val="00A33172"/>
    <w:rsid w:val="00A3432B"/>
    <w:rsid w:val="00A346BA"/>
    <w:rsid w:val="00A34C67"/>
    <w:rsid w:val="00A34D62"/>
    <w:rsid w:val="00A35CEB"/>
    <w:rsid w:val="00A3611D"/>
    <w:rsid w:val="00A36339"/>
    <w:rsid w:val="00A366E4"/>
    <w:rsid w:val="00A41C47"/>
    <w:rsid w:val="00A42766"/>
    <w:rsid w:val="00A4376F"/>
    <w:rsid w:val="00A44D2D"/>
    <w:rsid w:val="00A4549F"/>
    <w:rsid w:val="00A45B9B"/>
    <w:rsid w:val="00A462FE"/>
    <w:rsid w:val="00A501C9"/>
    <w:rsid w:val="00A5027B"/>
    <w:rsid w:val="00A50506"/>
    <w:rsid w:val="00A50A58"/>
    <w:rsid w:val="00A50F85"/>
    <w:rsid w:val="00A52516"/>
    <w:rsid w:val="00A53F55"/>
    <w:rsid w:val="00A5417B"/>
    <w:rsid w:val="00A54268"/>
    <w:rsid w:val="00A54599"/>
    <w:rsid w:val="00A54B82"/>
    <w:rsid w:val="00A569D4"/>
    <w:rsid w:val="00A57F1A"/>
    <w:rsid w:val="00A60163"/>
    <w:rsid w:val="00A6038D"/>
    <w:rsid w:val="00A60CF0"/>
    <w:rsid w:val="00A61429"/>
    <w:rsid w:val="00A61488"/>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43A"/>
    <w:rsid w:val="00A8479C"/>
    <w:rsid w:val="00A8557B"/>
    <w:rsid w:val="00A85A05"/>
    <w:rsid w:val="00A8677B"/>
    <w:rsid w:val="00A86D63"/>
    <w:rsid w:val="00A87797"/>
    <w:rsid w:val="00A87EB2"/>
    <w:rsid w:val="00A90E72"/>
    <w:rsid w:val="00A922A2"/>
    <w:rsid w:val="00A9327B"/>
    <w:rsid w:val="00A93B69"/>
    <w:rsid w:val="00A963C7"/>
    <w:rsid w:val="00AA1626"/>
    <w:rsid w:val="00AA1C25"/>
    <w:rsid w:val="00AA32E5"/>
    <w:rsid w:val="00AA3DB7"/>
    <w:rsid w:val="00AA51F5"/>
    <w:rsid w:val="00AA55C9"/>
    <w:rsid w:val="00AA5E3B"/>
    <w:rsid w:val="00AA68B4"/>
    <w:rsid w:val="00AB04E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AAB"/>
    <w:rsid w:val="00AE3B4E"/>
    <w:rsid w:val="00AE59EC"/>
    <w:rsid w:val="00AE67B3"/>
    <w:rsid w:val="00AE7864"/>
    <w:rsid w:val="00AE7949"/>
    <w:rsid w:val="00AF25D5"/>
    <w:rsid w:val="00AF3DBB"/>
    <w:rsid w:val="00AF5194"/>
    <w:rsid w:val="00AF53EF"/>
    <w:rsid w:val="00AF73C3"/>
    <w:rsid w:val="00AF795C"/>
    <w:rsid w:val="00B00752"/>
    <w:rsid w:val="00B013A3"/>
    <w:rsid w:val="00B026C1"/>
    <w:rsid w:val="00B02B9C"/>
    <w:rsid w:val="00B0353B"/>
    <w:rsid w:val="00B040B2"/>
    <w:rsid w:val="00B057D2"/>
    <w:rsid w:val="00B071AF"/>
    <w:rsid w:val="00B10558"/>
    <w:rsid w:val="00B11621"/>
    <w:rsid w:val="00B11B71"/>
    <w:rsid w:val="00B137EA"/>
    <w:rsid w:val="00B156A9"/>
    <w:rsid w:val="00B15F83"/>
    <w:rsid w:val="00B160FF"/>
    <w:rsid w:val="00B16322"/>
    <w:rsid w:val="00B1662E"/>
    <w:rsid w:val="00B16A6F"/>
    <w:rsid w:val="00B17374"/>
    <w:rsid w:val="00B21FFB"/>
    <w:rsid w:val="00B22C0D"/>
    <w:rsid w:val="00B22E4C"/>
    <w:rsid w:val="00B23AF4"/>
    <w:rsid w:val="00B23C15"/>
    <w:rsid w:val="00B2410D"/>
    <w:rsid w:val="00B25762"/>
    <w:rsid w:val="00B25B40"/>
    <w:rsid w:val="00B25FDE"/>
    <w:rsid w:val="00B2691B"/>
    <w:rsid w:val="00B26AB0"/>
    <w:rsid w:val="00B26AD2"/>
    <w:rsid w:val="00B26CA2"/>
    <w:rsid w:val="00B273F2"/>
    <w:rsid w:val="00B30B4E"/>
    <w:rsid w:val="00B31246"/>
    <w:rsid w:val="00B326FF"/>
    <w:rsid w:val="00B340AA"/>
    <w:rsid w:val="00B34A9F"/>
    <w:rsid w:val="00B34B80"/>
    <w:rsid w:val="00B35CDA"/>
    <w:rsid w:val="00B37840"/>
    <w:rsid w:val="00B37D97"/>
    <w:rsid w:val="00B4107C"/>
    <w:rsid w:val="00B411BD"/>
    <w:rsid w:val="00B41559"/>
    <w:rsid w:val="00B418E8"/>
    <w:rsid w:val="00B42285"/>
    <w:rsid w:val="00B4274B"/>
    <w:rsid w:val="00B435B1"/>
    <w:rsid w:val="00B4367F"/>
    <w:rsid w:val="00B438BA"/>
    <w:rsid w:val="00B43BD6"/>
    <w:rsid w:val="00B44F99"/>
    <w:rsid w:val="00B45876"/>
    <w:rsid w:val="00B47E5B"/>
    <w:rsid w:val="00B51542"/>
    <w:rsid w:val="00B51D1D"/>
    <w:rsid w:val="00B52290"/>
    <w:rsid w:val="00B5310E"/>
    <w:rsid w:val="00B54ACC"/>
    <w:rsid w:val="00B54DCB"/>
    <w:rsid w:val="00B55AC2"/>
    <w:rsid w:val="00B560C9"/>
    <w:rsid w:val="00B56533"/>
    <w:rsid w:val="00B56CFC"/>
    <w:rsid w:val="00B57777"/>
    <w:rsid w:val="00B57A17"/>
    <w:rsid w:val="00B61BE2"/>
    <w:rsid w:val="00B6252D"/>
    <w:rsid w:val="00B6266F"/>
    <w:rsid w:val="00B62E0B"/>
    <w:rsid w:val="00B63C32"/>
    <w:rsid w:val="00B64434"/>
    <w:rsid w:val="00B70FF2"/>
    <w:rsid w:val="00B711CE"/>
    <w:rsid w:val="00B71DC8"/>
    <w:rsid w:val="00B742E1"/>
    <w:rsid w:val="00B746C6"/>
    <w:rsid w:val="00B756EF"/>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243"/>
    <w:rsid w:val="00B94E17"/>
    <w:rsid w:val="00B957FE"/>
    <w:rsid w:val="00B95F02"/>
    <w:rsid w:val="00B96BEF"/>
    <w:rsid w:val="00B96FC0"/>
    <w:rsid w:val="00B97260"/>
    <w:rsid w:val="00B97A69"/>
    <w:rsid w:val="00BA0632"/>
    <w:rsid w:val="00BA0AAA"/>
    <w:rsid w:val="00BA0DFB"/>
    <w:rsid w:val="00BA2FEF"/>
    <w:rsid w:val="00BA48D8"/>
    <w:rsid w:val="00BB0E4F"/>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3B4E"/>
    <w:rsid w:val="00BC46EF"/>
    <w:rsid w:val="00BC6FD6"/>
    <w:rsid w:val="00BD008E"/>
    <w:rsid w:val="00BD206C"/>
    <w:rsid w:val="00BD2F3B"/>
    <w:rsid w:val="00BD3372"/>
    <w:rsid w:val="00BD50AA"/>
    <w:rsid w:val="00BD5135"/>
    <w:rsid w:val="00BD5573"/>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6E4"/>
    <w:rsid w:val="00BE5FC4"/>
    <w:rsid w:val="00BE60BD"/>
    <w:rsid w:val="00BE7C4D"/>
    <w:rsid w:val="00BE7F6A"/>
    <w:rsid w:val="00BF0274"/>
    <w:rsid w:val="00BF08C4"/>
    <w:rsid w:val="00BF0BAF"/>
    <w:rsid w:val="00BF1938"/>
    <w:rsid w:val="00BF19CE"/>
    <w:rsid w:val="00BF2B6F"/>
    <w:rsid w:val="00BF351A"/>
    <w:rsid w:val="00BF3914"/>
    <w:rsid w:val="00BF3C59"/>
    <w:rsid w:val="00BF49B1"/>
    <w:rsid w:val="00BF5552"/>
    <w:rsid w:val="00BF65B0"/>
    <w:rsid w:val="00BF73F2"/>
    <w:rsid w:val="00C01671"/>
    <w:rsid w:val="00C02419"/>
    <w:rsid w:val="00C02766"/>
    <w:rsid w:val="00C03EE8"/>
    <w:rsid w:val="00C05BEC"/>
    <w:rsid w:val="00C06E7D"/>
    <w:rsid w:val="00C1112B"/>
    <w:rsid w:val="00C11A88"/>
    <w:rsid w:val="00C12012"/>
    <w:rsid w:val="00C1230D"/>
    <w:rsid w:val="00C12874"/>
    <w:rsid w:val="00C12BC1"/>
    <w:rsid w:val="00C13B05"/>
    <w:rsid w:val="00C13BDA"/>
    <w:rsid w:val="00C13FFD"/>
    <w:rsid w:val="00C14632"/>
    <w:rsid w:val="00C16C30"/>
    <w:rsid w:val="00C20A00"/>
    <w:rsid w:val="00C21673"/>
    <w:rsid w:val="00C21C7A"/>
    <w:rsid w:val="00C23130"/>
    <w:rsid w:val="00C255A5"/>
    <w:rsid w:val="00C2584B"/>
    <w:rsid w:val="00C25942"/>
    <w:rsid w:val="00C25A24"/>
    <w:rsid w:val="00C25DD9"/>
    <w:rsid w:val="00C2663F"/>
    <w:rsid w:val="00C26DB8"/>
    <w:rsid w:val="00C31869"/>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55BE"/>
    <w:rsid w:val="00C462A4"/>
    <w:rsid w:val="00C46555"/>
    <w:rsid w:val="00C46B15"/>
    <w:rsid w:val="00C46F7D"/>
    <w:rsid w:val="00C479B5"/>
    <w:rsid w:val="00C50242"/>
    <w:rsid w:val="00C5034D"/>
    <w:rsid w:val="00C504FE"/>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618"/>
    <w:rsid w:val="00C758CB"/>
    <w:rsid w:val="00C75A6B"/>
    <w:rsid w:val="00C763B6"/>
    <w:rsid w:val="00C7644F"/>
    <w:rsid w:val="00C768F6"/>
    <w:rsid w:val="00C77B69"/>
    <w:rsid w:val="00C80073"/>
    <w:rsid w:val="00C8028D"/>
    <w:rsid w:val="00C80DEA"/>
    <w:rsid w:val="00C81609"/>
    <w:rsid w:val="00C8185B"/>
    <w:rsid w:val="00C82F68"/>
    <w:rsid w:val="00C832DC"/>
    <w:rsid w:val="00C8377F"/>
    <w:rsid w:val="00C8646D"/>
    <w:rsid w:val="00C86579"/>
    <w:rsid w:val="00C91DE3"/>
    <w:rsid w:val="00C92C7F"/>
    <w:rsid w:val="00C9369D"/>
    <w:rsid w:val="00C944FA"/>
    <w:rsid w:val="00C95854"/>
    <w:rsid w:val="00C95BD6"/>
    <w:rsid w:val="00C95EFF"/>
    <w:rsid w:val="00C96E6F"/>
    <w:rsid w:val="00C97872"/>
    <w:rsid w:val="00CA0532"/>
    <w:rsid w:val="00CA2241"/>
    <w:rsid w:val="00CA3CDD"/>
    <w:rsid w:val="00CA403B"/>
    <w:rsid w:val="00CA44FF"/>
    <w:rsid w:val="00CA505A"/>
    <w:rsid w:val="00CA5542"/>
    <w:rsid w:val="00CA59DD"/>
    <w:rsid w:val="00CA5F51"/>
    <w:rsid w:val="00CA7528"/>
    <w:rsid w:val="00CB008E"/>
    <w:rsid w:val="00CB01FA"/>
    <w:rsid w:val="00CB0737"/>
    <w:rsid w:val="00CB097A"/>
    <w:rsid w:val="00CB119F"/>
    <w:rsid w:val="00CB26EC"/>
    <w:rsid w:val="00CB2882"/>
    <w:rsid w:val="00CB2D2A"/>
    <w:rsid w:val="00CB5B1E"/>
    <w:rsid w:val="00CB787A"/>
    <w:rsid w:val="00CC0C4A"/>
    <w:rsid w:val="00CC17F0"/>
    <w:rsid w:val="00CC1853"/>
    <w:rsid w:val="00CC1FAE"/>
    <w:rsid w:val="00CC3A23"/>
    <w:rsid w:val="00CC3FB9"/>
    <w:rsid w:val="00CC6569"/>
    <w:rsid w:val="00CC737C"/>
    <w:rsid w:val="00CD087D"/>
    <w:rsid w:val="00CD0CF0"/>
    <w:rsid w:val="00CD0F5D"/>
    <w:rsid w:val="00CD1C0B"/>
    <w:rsid w:val="00CD1F7C"/>
    <w:rsid w:val="00CD239A"/>
    <w:rsid w:val="00CD5512"/>
    <w:rsid w:val="00CD6E3D"/>
    <w:rsid w:val="00CD71AB"/>
    <w:rsid w:val="00CE0109"/>
    <w:rsid w:val="00CE1356"/>
    <w:rsid w:val="00CE1FC5"/>
    <w:rsid w:val="00CE3861"/>
    <w:rsid w:val="00CE46E5"/>
    <w:rsid w:val="00CE485A"/>
    <w:rsid w:val="00CE5279"/>
    <w:rsid w:val="00CE5A78"/>
    <w:rsid w:val="00CE78AE"/>
    <w:rsid w:val="00CE7E62"/>
    <w:rsid w:val="00CF0BBC"/>
    <w:rsid w:val="00CF195E"/>
    <w:rsid w:val="00CF19DA"/>
    <w:rsid w:val="00CF1C7F"/>
    <w:rsid w:val="00CF1CC0"/>
    <w:rsid w:val="00CF1EA6"/>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32C"/>
    <w:rsid w:val="00D074F4"/>
    <w:rsid w:val="00D07CE1"/>
    <w:rsid w:val="00D1026A"/>
    <w:rsid w:val="00D107CF"/>
    <w:rsid w:val="00D11B0B"/>
    <w:rsid w:val="00D11B54"/>
    <w:rsid w:val="00D12293"/>
    <w:rsid w:val="00D12AA8"/>
    <w:rsid w:val="00D14236"/>
    <w:rsid w:val="00D14553"/>
    <w:rsid w:val="00D14DB1"/>
    <w:rsid w:val="00D15F43"/>
    <w:rsid w:val="00D16E87"/>
    <w:rsid w:val="00D20B8B"/>
    <w:rsid w:val="00D21601"/>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2EAF"/>
    <w:rsid w:val="00D437D8"/>
    <w:rsid w:val="00D4431A"/>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9F"/>
    <w:rsid w:val="00D61FF0"/>
    <w:rsid w:val="00D6211D"/>
    <w:rsid w:val="00D62C97"/>
    <w:rsid w:val="00D63517"/>
    <w:rsid w:val="00D63B75"/>
    <w:rsid w:val="00D659B1"/>
    <w:rsid w:val="00D66BAF"/>
    <w:rsid w:val="00D66E18"/>
    <w:rsid w:val="00D6734D"/>
    <w:rsid w:val="00D679CF"/>
    <w:rsid w:val="00D679D3"/>
    <w:rsid w:val="00D71CA9"/>
    <w:rsid w:val="00D7356F"/>
    <w:rsid w:val="00D73587"/>
    <w:rsid w:val="00D73EBB"/>
    <w:rsid w:val="00D74473"/>
    <w:rsid w:val="00D751FB"/>
    <w:rsid w:val="00D754D6"/>
    <w:rsid w:val="00D761AA"/>
    <w:rsid w:val="00D76FAE"/>
    <w:rsid w:val="00D777D7"/>
    <w:rsid w:val="00D80AB8"/>
    <w:rsid w:val="00D810D3"/>
    <w:rsid w:val="00D81792"/>
    <w:rsid w:val="00D819B1"/>
    <w:rsid w:val="00D82494"/>
    <w:rsid w:val="00D83AE9"/>
    <w:rsid w:val="00D857B8"/>
    <w:rsid w:val="00D8602E"/>
    <w:rsid w:val="00D86125"/>
    <w:rsid w:val="00D87175"/>
    <w:rsid w:val="00D87589"/>
    <w:rsid w:val="00D87ABF"/>
    <w:rsid w:val="00D90CD3"/>
    <w:rsid w:val="00D919E6"/>
    <w:rsid w:val="00D91BE1"/>
    <w:rsid w:val="00D92C29"/>
    <w:rsid w:val="00D92CC6"/>
    <w:rsid w:val="00D9356C"/>
    <w:rsid w:val="00D936E2"/>
    <w:rsid w:val="00D95104"/>
    <w:rsid w:val="00D9520A"/>
    <w:rsid w:val="00D95600"/>
    <w:rsid w:val="00D9683C"/>
    <w:rsid w:val="00D97884"/>
    <w:rsid w:val="00DA0A7F"/>
    <w:rsid w:val="00DA1363"/>
    <w:rsid w:val="00DA1C31"/>
    <w:rsid w:val="00DA20BC"/>
    <w:rsid w:val="00DA2C7B"/>
    <w:rsid w:val="00DA2ED7"/>
    <w:rsid w:val="00DA3E7A"/>
    <w:rsid w:val="00DA430C"/>
    <w:rsid w:val="00DA615D"/>
    <w:rsid w:val="00DA6598"/>
    <w:rsid w:val="00DA6C0F"/>
    <w:rsid w:val="00DA702F"/>
    <w:rsid w:val="00DA7F8A"/>
    <w:rsid w:val="00DB0176"/>
    <w:rsid w:val="00DB0404"/>
    <w:rsid w:val="00DB0E00"/>
    <w:rsid w:val="00DB11F8"/>
    <w:rsid w:val="00DB18F8"/>
    <w:rsid w:val="00DB1F2A"/>
    <w:rsid w:val="00DB297F"/>
    <w:rsid w:val="00DB2C3D"/>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020"/>
    <w:rsid w:val="00DD3EF5"/>
    <w:rsid w:val="00DD53FA"/>
    <w:rsid w:val="00DD5F42"/>
    <w:rsid w:val="00DD617B"/>
    <w:rsid w:val="00DE0E59"/>
    <w:rsid w:val="00DE0F6C"/>
    <w:rsid w:val="00DE219B"/>
    <w:rsid w:val="00DE222A"/>
    <w:rsid w:val="00DE52E3"/>
    <w:rsid w:val="00DE5D48"/>
    <w:rsid w:val="00DE7C00"/>
    <w:rsid w:val="00DF03E9"/>
    <w:rsid w:val="00DF03ED"/>
    <w:rsid w:val="00DF04EE"/>
    <w:rsid w:val="00DF0BF4"/>
    <w:rsid w:val="00DF0F6A"/>
    <w:rsid w:val="00DF179D"/>
    <w:rsid w:val="00DF1E9C"/>
    <w:rsid w:val="00DF4572"/>
    <w:rsid w:val="00DF4658"/>
    <w:rsid w:val="00DF548C"/>
    <w:rsid w:val="00DF6C8B"/>
    <w:rsid w:val="00DF6F17"/>
    <w:rsid w:val="00DF78FA"/>
    <w:rsid w:val="00E002F1"/>
    <w:rsid w:val="00E0082C"/>
    <w:rsid w:val="00E01DAA"/>
    <w:rsid w:val="00E023E5"/>
    <w:rsid w:val="00E02432"/>
    <w:rsid w:val="00E027F4"/>
    <w:rsid w:val="00E04022"/>
    <w:rsid w:val="00E0728F"/>
    <w:rsid w:val="00E073F1"/>
    <w:rsid w:val="00E0755C"/>
    <w:rsid w:val="00E1190D"/>
    <w:rsid w:val="00E14A7E"/>
    <w:rsid w:val="00E15170"/>
    <w:rsid w:val="00E151E1"/>
    <w:rsid w:val="00E17404"/>
    <w:rsid w:val="00E17619"/>
    <w:rsid w:val="00E17805"/>
    <w:rsid w:val="00E20F79"/>
    <w:rsid w:val="00E21278"/>
    <w:rsid w:val="00E22CCD"/>
    <w:rsid w:val="00E23A11"/>
    <w:rsid w:val="00E23FB7"/>
    <w:rsid w:val="00E24A27"/>
    <w:rsid w:val="00E25F89"/>
    <w:rsid w:val="00E27162"/>
    <w:rsid w:val="00E30142"/>
    <w:rsid w:val="00E30714"/>
    <w:rsid w:val="00E32D62"/>
    <w:rsid w:val="00E339DC"/>
    <w:rsid w:val="00E33E15"/>
    <w:rsid w:val="00E361B8"/>
    <w:rsid w:val="00E36A1B"/>
    <w:rsid w:val="00E429ED"/>
    <w:rsid w:val="00E43F37"/>
    <w:rsid w:val="00E450ED"/>
    <w:rsid w:val="00E4791B"/>
    <w:rsid w:val="00E47E31"/>
    <w:rsid w:val="00E50AC6"/>
    <w:rsid w:val="00E51696"/>
    <w:rsid w:val="00E51813"/>
    <w:rsid w:val="00E51DDD"/>
    <w:rsid w:val="00E51FDD"/>
    <w:rsid w:val="00E52435"/>
    <w:rsid w:val="00E53122"/>
    <w:rsid w:val="00E5351B"/>
    <w:rsid w:val="00E53FA9"/>
    <w:rsid w:val="00E5414C"/>
    <w:rsid w:val="00E541A0"/>
    <w:rsid w:val="00E547B3"/>
    <w:rsid w:val="00E56D12"/>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3AF0"/>
    <w:rsid w:val="00E741AC"/>
    <w:rsid w:val="00E75174"/>
    <w:rsid w:val="00E75EBA"/>
    <w:rsid w:val="00E763B4"/>
    <w:rsid w:val="00E76AD9"/>
    <w:rsid w:val="00E77848"/>
    <w:rsid w:val="00E77ABD"/>
    <w:rsid w:val="00E80514"/>
    <w:rsid w:val="00E80E5B"/>
    <w:rsid w:val="00E816C5"/>
    <w:rsid w:val="00E81CE0"/>
    <w:rsid w:val="00E81E7C"/>
    <w:rsid w:val="00E8224D"/>
    <w:rsid w:val="00E82783"/>
    <w:rsid w:val="00E8519F"/>
    <w:rsid w:val="00E85CC3"/>
    <w:rsid w:val="00E8644A"/>
    <w:rsid w:val="00E90279"/>
    <w:rsid w:val="00E90635"/>
    <w:rsid w:val="00E909A1"/>
    <w:rsid w:val="00E90BFF"/>
    <w:rsid w:val="00E91F04"/>
    <w:rsid w:val="00E91F35"/>
    <w:rsid w:val="00E95BA6"/>
    <w:rsid w:val="00E97648"/>
    <w:rsid w:val="00EA0E4A"/>
    <w:rsid w:val="00EA1A54"/>
    <w:rsid w:val="00EA1F39"/>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E76"/>
    <w:rsid w:val="00EB4028"/>
    <w:rsid w:val="00EB4CFF"/>
    <w:rsid w:val="00EB50D5"/>
    <w:rsid w:val="00EB5476"/>
    <w:rsid w:val="00EB70B0"/>
    <w:rsid w:val="00EB7633"/>
    <w:rsid w:val="00EB7736"/>
    <w:rsid w:val="00EB7B99"/>
    <w:rsid w:val="00EC2E2D"/>
    <w:rsid w:val="00EC3893"/>
    <w:rsid w:val="00EC462B"/>
    <w:rsid w:val="00EC4723"/>
    <w:rsid w:val="00EC56E0"/>
    <w:rsid w:val="00EC6057"/>
    <w:rsid w:val="00EC6847"/>
    <w:rsid w:val="00EC7DB6"/>
    <w:rsid w:val="00ED08B2"/>
    <w:rsid w:val="00ED162F"/>
    <w:rsid w:val="00ED2766"/>
    <w:rsid w:val="00ED2E52"/>
    <w:rsid w:val="00ED3024"/>
    <w:rsid w:val="00ED3A8A"/>
    <w:rsid w:val="00ED5FE4"/>
    <w:rsid w:val="00ED71C5"/>
    <w:rsid w:val="00EE16FA"/>
    <w:rsid w:val="00EE2ABF"/>
    <w:rsid w:val="00EE3C42"/>
    <w:rsid w:val="00EE3D4F"/>
    <w:rsid w:val="00EE418A"/>
    <w:rsid w:val="00EE534D"/>
    <w:rsid w:val="00EE5560"/>
    <w:rsid w:val="00EE6F1E"/>
    <w:rsid w:val="00EF0348"/>
    <w:rsid w:val="00EF1F9C"/>
    <w:rsid w:val="00EF4366"/>
    <w:rsid w:val="00EF4CD6"/>
    <w:rsid w:val="00EF55A0"/>
    <w:rsid w:val="00EF5D9C"/>
    <w:rsid w:val="00EF63D1"/>
    <w:rsid w:val="00EF6513"/>
    <w:rsid w:val="00EF6683"/>
    <w:rsid w:val="00EF6A62"/>
    <w:rsid w:val="00EF7002"/>
    <w:rsid w:val="00EF769B"/>
    <w:rsid w:val="00F012DD"/>
    <w:rsid w:val="00F02714"/>
    <w:rsid w:val="00F027BA"/>
    <w:rsid w:val="00F03B6B"/>
    <w:rsid w:val="00F03E79"/>
    <w:rsid w:val="00F0628D"/>
    <w:rsid w:val="00F06651"/>
    <w:rsid w:val="00F07C8C"/>
    <w:rsid w:val="00F07DE6"/>
    <w:rsid w:val="00F1056C"/>
    <w:rsid w:val="00F107F1"/>
    <w:rsid w:val="00F10FC1"/>
    <w:rsid w:val="00F112FD"/>
    <w:rsid w:val="00F133A1"/>
    <w:rsid w:val="00F13ECD"/>
    <w:rsid w:val="00F155CE"/>
    <w:rsid w:val="00F17777"/>
    <w:rsid w:val="00F17EAE"/>
    <w:rsid w:val="00F20FC1"/>
    <w:rsid w:val="00F218D4"/>
    <w:rsid w:val="00F2250A"/>
    <w:rsid w:val="00F232BF"/>
    <w:rsid w:val="00F23928"/>
    <w:rsid w:val="00F24788"/>
    <w:rsid w:val="00F2640F"/>
    <w:rsid w:val="00F27C34"/>
    <w:rsid w:val="00F27E46"/>
    <w:rsid w:val="00F301C2"/>
    <w:rsid w:val="00F302E1"/>
    <w:rsid w:val="00F31B22"/>
    <w:rsid w:val="00F31B49"/>
    <w:rsid w:val="00F32F56"/>
    <w:rsid w:val="00F33D4F"/>
    <w:rsid w:val="00F34CD6"/>
    <w:rsid w:val="00F353F3"/>
    <w:rsid w:val="00F35873"/>
    <w:rsid w:val="00F35920"/>
    <w:rsid w:val="00F366A5"/>
    <w:rsid w:val="00F36C5F"/>
    <w:rsid w:val="00F36DF0"/>
    <w:rsid w:val="00F37259"/>
    <w:rsid w:val="00F405A4"/>
    <w:rsid w:val="00F41F05"/>
    <w:rsid w:val="00F42485"/>
    <w:rsid w:val="00F433BD"/>
    <w:rsid w:val="00F44EB7"/>
    <w:rsid w:val="00F44EC5"/>
    <w:rsid w:val="00F47498"/>
    <w:rsid w:val="00F47FFD"/>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3EF"/>
    <w:rsid w:val="00F647F7"/>
    <w:rsid w:val="00F6583C"/>
    <w:rsid w:val="00F6589A"/>
    <w:rsid w:val="00F677B4"/>
    <w:rsid w:val="00F6783E"/>
    <w:rsid w:val="00F70DBE"/>
    <w:rsid w:val="00F71124"/>
    <w:rsid w:val="00F71888"/>
    <w:rsid w:val="00F719CD"/>
    <w:rsid w:val="00F71BB8"/>
    <w:rsid w:val="00F72584"/>
    <w:rsid w:val="00F7290D"/>
    <w:rsid w:val="00F7302F"/>
    <w:rsid w:val="00F732EC"/>
    <w:rsid w:val="00F73D08"/>
    <w:rsid w:val="00F744FD"/>
    <w:rsid w:val="00F74523"/>
    <w:rsid w:val="00F757A4"/>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120"/>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459E"/>
    <w:rsid w:val="00F950B5"/>
    <w:rsid w:val="00F9513F"/>
    <w:rsid w:val="00F9649E"/>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439"/>
    <w:rsid w:val="00FD4589"/>
    <w:rsid w:val="00FD473E"/>
    <w:rsid w:val="00FD55E8"/>
    <w:rsid w:val="00FD6B17"/>
    <w:rsid w:val="00FD6F5E"/>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44"/>
    <w:rsid w:val="00FF50A8"/>
    <w:rsid w:val="00FF571E"/>
    <w:rsid w:val="00FF5980"/>
    <w:rsid w:val="00FF5A7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7D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2"/>
      </w:numPr>
      <w:tabs>
        <w:tab w:val="clear" w:pos="720"/>
      </w:tabs>
      <w:spacing w:before="120"/>
      <w:outlineLvl w:val="2"/>
    </w:pPr>
    <w:rPr>
      <w:b/>
    </w:rPr>
  </w:style>
  <w:style w:type="paragraph" w:styleId="Heading4">
    <w:name w:val="heading 4"/>
    <w:basedOn w:val="Normal"/>
    <w:next w:val="Normal"/>
    <w:qFormat/>
    <w:rsid w:val="00F6092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2"/>
      </w:numPr>
      <w:spacing w:before="240" w:after="60"/>
      <w:outlineLvl w:val="5"/>
    </w:pPr>
    <w:rPr>
      <w:b/>
      <w:bCs/>
    </w:rPr>
  </w:style>
  <w:style w:type="paragraph" w:styleId="Heading7">
    <w:name w:val="heading 7"/>
    <w:basedOn w:val="Normal"/>
    <w:next w:val="Normal"/>
    <w:qFormat/>
    <w:rsid w:val="00F6092A"/>
    <w:pPr>
      <w:numPr>
        <w:ilvl w:val="6"/>
        <w:numId w:val="2"/>
      </w:numPr>
      <w:spacing w:before="240" w:after="60"/>
      <w:outlineLvl w:val="6"/>
    </w:pPr>
    <w:rPr>
      <w:sz w:val="24"/>
      <w:szCs w:val="24"/>
    </w:rPr>
  </w:style>
  <w:style w:type="paragraph" w:styleId="Heading8">
    <w:name w:val="heading 8"/>
    <w:basedOn w:val="Normal"/>
    <w:next w:val="Normal"/>
    <w:qFormat/>
    <w:rsid w:val="00F6092A"/>
    <w:pPr>
      <w:numPr>
        <w:ilvl w:val="7"/>
        <w:numId w:val="2"/>
      </w:numPr>
      <w:spacing w:before="240" w:after="60"/>
      <w:outlineLvl w:val="7"/>
    </w:pPr>
    <w:rPr>
      <w:i/>
      <w:iCs/>
      <w:sz w:val="24"/>
      <w:szCs w:val="24"/>
    </w:rPr>
  </w:style>
  <w:style w:type="paragraph" w:styleId="Heading9">
    <w:name w:val="heading 9"/>
    <w:basedOn w:val="Normal"/>
    <w:next w:val="Normal"/>
    <w:qFormat/>
    <w:rsid w:val="00F6092A"/>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 w:type="paragraph" w:customStyle="1" w:styleId="TAL">
    <w:name w:val="TAL"/>
    <w:basedOn w:val="Normal"/>
    <w:link w:val="TALCar"/>
    <w:rsid w:val="005D2053"/>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5D2053"/>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rsid w:val="005D205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5D2053"/>
    <w:rPr>
      <w:rFonts w:ascii="Arial" w:hAnsi="Arial"/>
      <w:b/>
      <w:lang w:val="en-GB" w:eastAsia="en-US"/>
    </w:rPr>
  </w:style>
  <w:style w:type="character" w:customStyle="1" w:styleId="TALCar">
    <w:name w:val="TAL Car"/>
    <w:link w:val="TAL"/>
    <w:rsid w:val="005D2053"/>
    <w:rPr>
      <w:rFonts w:ascii="Arial" w:hAnsi="Arial"/>
      <w:sz w:val="18"/>
      <w:lang w:val="en-GB" w:eastAsia="en-US"/>
    </w:rPr>
  </w:style>
  <w:style w:type="character" w:customStyle="1" w:styleId="ZGSM">
    <w:name w:val="ZGSM"/>
    <w:rsid w:val="007B3BD5"/>
  </w:style>
  <w:style w:type="paragraph" w:customStyle="1" w:styleId="ZT">
    <w:name w:val="ZT"/>
    <w:rsid w:val="007B3BD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0820794">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390615795">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1214C887-4ECF-2146-8112-6EC0DB698FE5}">
  <ds:schemaRefs>
    <ds:schemaRef ds:uri="http://schemas.openxmlformats.org/officeDocument/2006/bibliography"/>
  </ds:schemaRefs>
</ds:datastoreItem>
</file>

<file path=customXml/itemProps2.xml><?xml version="1.0" encoding="utf-8"?>
<ds:datastoreItem xmlns:ds="http://schemas.openxmlformats.org/officeDocument/2006/customXml" ds:itemID="{9A92E798-A24C-EF46-9AB3-D4BA38E0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3667</Words>
  <Characters>20905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Yoav Hebron</dc:creator>
  <cp:keywords/>
  <dc:description/>
  <cp:lastModifiedBy>Christian Ibars</cp:lastModifiedBy>
  <cp:revision>11</cp:revision>
  <cp:lastPrinted>2007-06-18T09:08:00Z</cp:lastPrinted>
  <dcterms:created xsi:type="dcterms:W3CDTF">2018-04-06T03:54:00Z</dcterms:created>
  <dcterms:modified xsi:type="dcterms:W3CDTF">2018-04-06T22:21:00Z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1504976989</vt:lpwstr>
  </property>
</Properties>
</file>